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4C0" w:rsidRPr="00CE252C" w:rsidRDefault="001B04C0" w:rsidP="001B04C0">
      <w:pPr>
        <w:pStyle w:val="a3"/>
        <w:spacing w:after="0" w:line="240" w:lineRule="auto"/>
        <w:jc w:val="right"/>
        <w:rPr>
          <w:rFonts w:ascii="Times New Roman" w:hAnsi="Times New Roman"/>
        </w:rPr>
      </w:pPr>
      <w:r w:rsidRPr="00CE252C">
        <w:rPr>
          <w:rFonts w:ascii="Times New Roman" w:hAnsi="Times New Roman"/>
        </w:rPr>
        <w:t>Приложение</w:t>
      </w:r>
    </w:p>
    <w:p w:rsidR="001B04C0" w:rsidRPr="00CE252C" w:rsidRDefault="001B04C0" w:rsidP="001B04C0">
      <w:pPr>
        <w:pStyle w:val="a3"/>
        <w:spacing w:after="0" w:line="240" w:lineRule="auto"/>
        <w:jc w:val="right"/>
        <w:rPr>
          <w:rFonts w:ascii="Times New Roman" w:hAnsi="Times New Roman"/>
        </w:rPr>
      </w:pPr>
      <w:r w:rsidRPr="00CE252C">
        <w:rPr>
          <w:rFonts w:ascii="Times New Roman" w:hAnsi="Times New Roman"/>
        </w:rPr>
        <w:t>Утверждено</w:t>
      </w:r>
    </w:p>
    <w:p w:rsidR="001B04C0" w:rsidRDefault="001B04C0" w:rsidP="001B04C0">
      <w:pPr>
        <w:pStyle w:val="a3"/>
        <w:spacing w:after="0" w:line="240" w:lineRule="auto"/>
        <w:ind w:left="0"/>
        <w:jc w:val="right"/>
        <w:rPr>
          <w:rFonts w:ascii="Times New Roman" w:hAnsi="Times New Roman"/>
        </w:rPr>
      </w:pPr>
      <w:r w:rsidRPr="00CE252C">
        <w:rPr>
          <w:rFonts w:ascii="Times New Roman" w:hAnsi="Times New Roman"/>
        </w:rPr>
        <w:t>Решением поселкового Совета депутатов</w:t>
      </w:r>
    </w:p>
    <w:p w:rsidR="001B04C0" w:rsidRDefault="001B04C0" w:rsidP="001B04C0">
      <w:pPr>
        <w:pStyle w:val="a3"/>
        <w:spacing w:after="0" w:line="240" w:lineRule="auto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 мая 2026 года </w:t>
      </w:r>
      <w:r>
        <w:rPr>
          <w:rFonts w:ascii="Times New Roman" w:hAnsi="Times New Roman"/>
          <w:lang w:val="en-US"/>
        </w:rPr>
        <w:t>V</w:t>
      </w:r>
      <w:r w:rsidRPr="009F2E3C">
        <w:rPr>
          <w:rFonts w:ascii="Times New Roman" w:hAnsi="Times New Roman"/>
        </w:rPr>
        <w:t>-</w:t>
      </w:r>
      <w:r>
        <w:rPr>
          <w:rFonts w:ascii="Times New Roman" w:hAnsi="Times New Roman"/>
        </w:rPr>
        <w:t>№ 50-3</w:t>
      </w:r>
    </w:p>
    <w:p w:rsidR="001B04C0" w:rsidRDefault="001B04C0" w:rsidP="001B04C0">
      <w:pPr>
        <w:pStyle w:val="a3"/>
        <w:spacing w:after="0" w:line="240" w:lineRule="auto"/>
        <w:ind w:left="0"/>
        <w:jc w:val="right"/>
        <w:rPr>
          <w:rFonts w:ascii="Times New Roman" w:hAnsi="Times New Roman"/>
        </w:rPr>
      </w:pPr>
    </w:p>
    <w:p w:rsidR="001B04C0" w:rsidRDefault="001B04C0" w:rsidP="001B04C0">
      <w:pPr>
        <w:pStyle w:val="a3"/>
        <w:spacing w:after="0" w:line="240" w:lineRule="auto"/>
        <w:ind w:left="0"/>
        <w:jc w:val="right"/>
        <w:rPr>
          <w:rFonts w:ascii="Times New Roman" w:hAnsi="Times New Roman"/>
        </w:rPr>
      </w:pPr>
    </w:p>
    <w:p w:rsidR="001B04C0" w:rsidRPr="009F2E3C" w:rsidRDefault="001B04C0" w:rsidP="001B04C0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F2E3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Положение о муниципальном </w:t>
      </w:r>
    </w:p>
    <w:p w:rsidR="001B04C0" w:rsidRPr="009F2E3C" w:rsidRDefault="001B04C0" w:rsidP="001B04C0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F2E3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дорожном </w:t>
      </w:r>
      <w:proofErr w:type="gramStart"/>
      <w:r w:rsidRPr="009F2E3C">
        <w:rPr>
          <w:rFonts w:ascii="Times New Roman" w:hAnsi="Times New Roman"/>
          <w:b/>
          <w:bCs/>
          <w:sz w:val="24"/>
          <w:szCs w:val="24"/>
          <w:lang w:eastAsia="ru-RU"/>
        </w:rPr>
        <w:t>фонде</w:t>
      </w:r>
      <w:proofErr w:type="gramEnd"/>
      <w:r w:rsidRPr="009F2E3C">
        <w:rPr>
          <w:rFonts w:ascii="Times New Roman" w:hAnsi="Times New Roman"/>
          <w:b/>
          <w:bCs/>
          <w:sz w:val="24"/>
          <w:szCs w:val="24"/>
          <w:lang w:eastAsia="ru-RU"/>
        </w:rPr>
        <w:t>, а также порядке формирования</w:t>
      </w:r>
    </w:p>
    <w:p w:rsidR="001B04C0" w:rsidRPr="009F2E3C" w:rsidRDefault="001B04C0" w:rsidP="001B04C0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F2E3C">
        <w:rPr>
          <w:rFonts w:ascii="Times New Roman" w:hAnsi="Times New Roman"/>
          <w:b/>
          <w:bCs/>
          <w:sz w:val="24"/>
          <w:szCs w:val="24"/>
          <w:lang w:eastAsia="ru-RU"/>
        </w:rPr>
        <w:t>и использования бюджетных ассигнований дорожного</w:t>
      </w:r>
    </w:p>
    <w:p w:rsidR="001B04C0" w:rsidRPr="009F2E3C" w:rsidRDefault="001B04C0" w:rsidP="001B04C0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F2E3C">
        <w:rPr>
          <w:rFonts w:ascii="Times New Roman" w:hAnsi="Times New Roman"/>
          <w:b/>
          <w:bCs/>
          <w:sz w:val="24"/>
          <w:szCs w:val="24"/>
          <w:lang w:eastAsia="ru-RU"/>
        </w:rPr>
        <w:t>фонда городского поселения «Поселок Айхал» муниципального района «Мирнинский район» Республики Саха (Якутия)</w:t>
      </w:r>
    </w:p>
    <w:p w:rsidR="001B04C0" w:rsidRPr="009F2E3C" w:rsidRDefault="001B04C0" w:rsidP="001B04C0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B04C0" w:rsidRPr="009F2E3C" w:rsidRDefault="001B04C0" w:rsidP="001B04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Общий порядок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разработано в соответствии с частью 5 статьи </w:t>
      </w:r>
      <w:r w:rsidRPr="009F2E3C">
        <w:rPr>
          <w:rFonts w:ascii="Times New Roman" w:eastAsia="Times New Roman" w:hAnsi="Times New Roman"/>
          <w:bCs/>
          <w:sz w:val="24"/>
          <w:szCs w:val="24"/>
          <w:lang w:eastAsia="ru-RU"/>
        </w:rPr>
        <w:t>179.4</w:t>
      </w:r>
      <w:r w:rsidRPr="009F2E3C">
        <w:rPr>
          <w:rFonts w:ascii="Times New Roman" w:eastAsia="Times New Roman" w:hAnsi="Times New Roman"/>
          <w:bCs/>
          <w:sz w:val="24"/>
          <w:szCs w:val="24"/>
          <w:vertAlign w:val="superscript"/>
          <w:lang w:eastAsia="ru-RU"/>
        </w:rPr>
        <w:t xml:space="preserve"> </w:t>
      </w: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Бюджетного кодекса Российской Федерации, </w:t>
      </w:r>
      <w:r w:rsidRPr="009F2E3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пунктом 5 части 1 статьи 14 Федерального закона от 06.10.2003 № 131-Ф3 «Об общих принципах организации местного самоуправления в Российской Федерации», Уставом городского поселения «Поселок Айхал» муниципального района «Мирнинский район» Республики Саха (Якутия) </w:t>
      </w: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и определяет порядок формирования и использования бюджетных ассигнований дорожного фонда городского поселения «Поселок Айхал</w:t>
      </w:r>
      <w:proofErr w:type="gramEnd"/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 xml:space="preserve">» муниципального района «Мирнинский район» Республики Саха (Якутия) (далее – дорожный фонд). 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1.2. Дорожный фонд – часть средств бюджета </w:t>
      </w: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городского поселения «Поселок Айхал» муниципального района «Мирнинский район» Республики Саха (Якутия), подлежащих использованию в целях финансового обеспечения дорожной деятельности в отношении автомобильных дорог общего пользования местного значения городского поселения «Поселок Айхал» муниципального района «Мирнинский район» Республики Саха (Якутия) (далее – автомобильные дороги).</w:t>
      </w:r>
    </w:p>
    <w:p w:rsidR="001B04C0" w:rsidRPr="009F2E3C" w:rsidRDefault="001B04C0" w:rsidP="001B04C0">
      <w:pPr>
        <w:tabs>
          <w:tab w:val="left" w:pos="1080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04C0" w:rsidRPr="009F2E3C" w:rsidRDefault="001B04C0" w:rsidP="001B04C0">
      <w:pPr>
        <w:tabs>
          <w:tab w:val="left" w:pos="1080"/>
        </w:tabs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b/>
          <w:sz w:val="24"/>
          <w:szCs w:val="24"/>
          <w:lang w:eastAsia="ru-RU"/>
        </w:rPr>
        <w:t>2. Порядок формирования дорожного фонда</w:t>
      </w:r>
    </w:p>
    <w:p w:rsidR="001B04C0" w:rsidRPr="009F2E3C" w:rsidRDefault="001B04C0" w:rsidP="001B04C0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proofErr w:type="gramStart"/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Объем бюджетных ассигнований муниципального дорожного фонда утверждается решением поселкового Совета депутатов о бюджете городского поселения «Поселок Айхал» муниципального района «Мирнинский район» Республики Саха (Якутия) на очередной финансовый год и плановый период (далее – местный бюджет) в размере не менее прогнозируемого объема доходов, подлежащих зачислению в бюджет городского поселения «Поселок Айхал» муниципального района «Мирнинский район» Республики Саха (Якутия), от:</w:t>
      </w:r>
      <w:proofErr w:type="gramEnd"/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- 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бюджет городского поселения «Поселок Айхал» муниципального района «Мирнинский район» Республики Саха (Якутия);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- доходов местных бюджетов от транспортного налога (если законом субъекта Российской Федерации установлены единые нормативы отчислений от транспортного налога в местные бюджеты);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- 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- доходов местных бюджетов от штрафов за нарушение правил движения тяжеловесного и (или) крупногабаритного транспортного средства;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bCs/>
          <w:sz w:val="24"/>
          <w:szCs w:val="24"/>
          <w:lang w:eastAsia="ru-RU"/>
        </w:rPr>
        <w:t>-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дорог;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денежных сре</w:t>
      </w:r>
      <w:proofErr w:type="gramStart"/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дств в в</w:t>
      </w:r>
      <w:proofErr w:type="gramEnd"/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иде субсидий, предоставленных городскому поселению «Поселок Айхал» муниципального района «Мирнинский район» Республики Саха (Якутия) на дорожную деятельность на автомобильных дорогах;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 xml:space="preserve"> - денежных сре</w:t>
      </w:r>
      <w:proofErr w:type="gramStart"/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дств в в</w:t>
      </w:r>
      <w:proofErr w:type="gramEnd"/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иде иных межбюджетных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трансфертов, предоставляемых из районного бюджета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«Мирнинский район» Республики Саха (Якутия);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 xml:space="preserve">- иных поступлений в местный бюджет, утвержденных решением представительного органа муниципального образования, </w:t>
      </w:r>
      <w:proofErr w:type="gramStart"/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предусматривающим</w:t>
      </w:r>
      <w:proofErr w:type="gramEnd"/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муниципального дорожного фонда.</w:t>
      </w:r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2E3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2.2. 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 </w:t>
      </w:r>
      <w:bookmarkStart w:id="0" w:name="Par44"/>
      <w:bookmarkEnd w:id="0"/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E3C">
        <w:rPr>
          <w:rFonts w:ascii="Times New Roman" w:hAnsi="Times New Roman"/>
          <w:sz w:val="24"/>
          <w:szCs w:val="24"/>
          <w:lang w:eastAsia="ru-RU"/>
        </w:rPr>
        <w:t xml:space="preserve">2.3. </w:t>
      </w:r>
      <w:proofErr w:type="gramStart"/>
      <w:r w:rsidRPr="009F2E3C">
        <w:rPr>
          <w:rFonts w:ascii="Times New Roman" w:hAnsi="Times New Roman"/>
          <w:sz w:val="24"/>
          <w:szCs w:val="24"/>
          <w:lang w:eastAsia="ru-RU"/>
        </w:rPr>
        <w:t xml:space="preserve">Формирование бюджетных ассигнований дорожного фонда на очередной финансовый год (очередной финансовый год и плановый период) осуществляется в соответствии с Бюджетным кодексом Российской Федерации, настоящим Порядком, а также принятыми органами местного самоуправления </w:t>
      </w: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городского поселения «Поселок Айхал» муниципального района «Мирнинский район» Республики Саха (Якутия) </w:t>
      </w:r>
      <w:r w:rsidRPr="009F2E3C">
        <w:rPr>
          <w:rFonts w:ascii="Times New Roman" w:hAnsi="Times New Roman"/>
          <w:sz w:val="24"/>
          <w:szCs w:val="24"/>
          <w:lang w:eastAsia="ru-RU"/>
        </w:rPr>
        <w:t>муниципальными правовыми актами, утверждающими порядок составления бюджета городского поселения.</w:t>
      </w:r>
      <w:proofErr w:type="gramEnd"/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F2E3C">
        <w:rPr>
          <w:rFonts w:ascii="Times New Roman" w:hAnsi="Times New Roman"/>
          <w:b/>
          <w:sz w:val="24"/>
          <w:szCs w:val="24"/>
          <w:lang w:eastAsia="ru-RU"/>
        </w:rPr>
        <w:t>3. Порядок использования средств дорожного фонда</w:t>
      </w:r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E3C">
        <w:rPr>
          <w:rFonts w:ascii="Times New Roman" w:hAnsi="Times New Roman"/>
          <w:sz w:val="24"/>
          <w:szCs w:val="24"/>
          <w:lang w:eastAsia="ru-RU"/>
        </w:rPr>
        <w:t>3.1. Распределение бюджетных ассигнований дорожного фонда на очередной финансовый год (очередной финансовый год и плановый период) осуществляется по следующим направлениям:</w:t>
      </w:r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E3C">
        <w:rPr>
          <w:rFonts w:ascii="Times New Roman" w:hAnsi="Times New Roman"/>
          <w:sz w:val="24"/>
          <w:szCs w:val="24"/>
          <w:lang w:eastAsia="ru-RU"/>
        </w:rPr>
        <w:t>-</w:t>
      </w:r>
      <w:r w:rsidRPr="009F2E3C">
        <w:rPr>
          <w:rFonts w:ascii="Times New Roman" w:hAnsi="Times New Roman"/>
          <w:sz w:val="24"/>
          <w:szCs w:val="24"/>
          <w:lang w:eastAsia="ru-RU"/>
        </w:rPr>
        <w:tab/>
        <w:t>проектирование (разработка проектно-сметной документации) автомобильных дорог;</w:t>
      </w:r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E3C">
        <w:rPr>
          <w:rFonts w:ascii="Times New Roman" w:hAnsi="Times New Roman"/>
          <w:sz w:val="24"/>
          <w:szCs w:val="24"/>
          <w:lang w:eastAsia="ru-RU"/>
        </w:rPr>
        <w:t>-</w:t>
      </w:r>
      <w:r w:rsidRPr="009F2E3C">
        <w:rPr>
          <w:rFonts w:ascii="Times New Roman" w:hAnsi="Times New Roman"/>
          <w:sz w:val="24"/>
          <w:szCs w:val="24"/>
          <w:lang w:eastAsia="ru-RU"/>
        </w:rPr>
        <w:tab/>
        <w:t>строительство автомобильных дорог;</w:t>
      </w:r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E3C">
        <w:rPr>
          <w:rFonts w:ascii="Times New Roman" w:hAnsi="Times New Roman"/>
          <w:sz w:val="24"/>
          <w:szCs w:val="24"/>
          <w:lang w:eastAsia="ru-RU"/>
        </w:rPr>
        <w:t>-</w:t>
      </w:r>
      <w:r w:rsidRPr="009F2E3C">
        <w:rPr>
          <w:rFonts w:ascii="Times New Roman" w:hAnsi="Times New Roman"/>
          <w:sz w:val="24"/>
          <w:szCs w:val="24"/>
          <w:lang w:eastAsia="ru-RU"/>
        </w:rPr>
        <w:tab/>
        <w:t>реконструкция автомобильных дорог;</w:t>
      </w:r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E3C">
        <w:rPr>
          <w:rFonts w:ascii="Times New Roman" w:hAnsi="Times New Roman"/>
          <w:sz w:val="24"/>
          <w:szCs w:val="24"/>
          <w:lang w:eastAsia="ru-RU"/>
        </w:rPr>
        <w:t>-</w:t>
      </w:r>
      <w:r w:rsidRPr="009F2E3C">
        <w:rPr>
          <w:rFonts w:ascii="Times New Roman" w:hAnsi="Times New Roman"/>
          <w:sz w:val="24"/>
          <w:szCs w:val="24"/>
          <w:lang w:eastAsia="ru-RU"/>
        </w:rPr>
        <w:tab/>
        <w:t>капитальный ремонт и ремонт автомобильных дорог;</w:t>
      </w:r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E3C">
        <w:rPr>
          <w:rFonts w:ascii="Times New Roman" w:hAnsi="Times New Roman"/>
          <w:sz w:val="24"/>
          <w:szCs w:val="24"/>
          <w:lang w:eastAsia="ru-RU"/>
        </w:rPr>
        <w:t>-</w:t>
      </w:r>
      <w:r w:rsidRPr="009F2E3C">
        <w:rPr>
          <w:rFonts w:ascii="Times New Roman" w:hAnsi="Times New Roman"/>
          <w:sz w:val="24"/>
          <w:szCs w:val="24"/>
          <w:lang w:eastAsia="ru-RU"/>
        </w:rPr>
        <w:tab/>
        <w:t>деятельность по содержанию автомобильных дорог;</w:t>
      </w:r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E3C">
        <w:rPr>
          <w:rFonts w:ascii="Times New Roman" w:hAnsi="Times New Roman"/>
          <w:sz w:val="24"/>
          <w:szCs w:val="24"/>
          <w:lang w:eastAsia="ru-RU"/>
        </w:rPr>
        <w:t>-</w:t>
      </w:r>
      <w:r w:rsidRPr="009F2E3C">
        <w:rPr>
          <w:rFonts w:ascii="Times New Roman" w:hAnsi="Times New Roman"/>
          <w:sz w:val="24"/>
          <w:szCs w:val="24"/>
          <w:lang w:eastAsia="ru-RU"/>
        </w:rPr>
        <w:tab/>
        <w:t>проведение иных мероприятий, направленных на финансовое обеспечение дорожной деятельности.</w:t>
      </w:r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E3C">
        <w:rPr>
          <w:rFonts w:ascii="Times New Roman" w:hAnsi="Times New Roman"/>
          <w:sz w:val="24"/>
          <w:szCs w:val="24"/>
          <w:lang w:eastAsia="ru-RU"/>
        </w:rPr>
        <w:t xml:space="preserve">3.2. Конкретные направления расходования средств дорожного фонда определяются принимаемой в </w:t>
      </w: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городском поселении «Поселок Айхал» муниципального района «Мирнинский район» Республики Саха (Якутия)</w:t>
      </w:r>
      <w:r w:rsidRPr="009F2E3C">
        <w:rPr>
          <w:rFonts w:ascii="Times New Roman" w:hAnsi="Times New Roman"/>
          <w:sz w:val="24"/>
          <w:szCs w:val="24"/>
          <w:lang w:eastAsia="ru-RU"/>
        </w:rPr>
        <w:t xml:space="preserve"> муниципальной программой.</w:t>
      </w:r>
    </w:p>
    <w:p w:rsidR="001B04C0" w:rsidRPr="009F2E3C" w:rsidRDefault="001B04C0" w:rsidP="001B04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F2E3C">
        <w:rPr>
          <w:rFonts w:ascii="Times New Roman" w:hAnsi="Times New Roman"/>
          <w:sz w:val="24"/>
          <w:szCs w:val="24"/>
          <w:lang w:eastAsia="ru-RU"/>
        </w:rPr>
        <w:t xml:space="preserve">3.3. </w:t>
      </w:r>
      <w:proofErr w:type="gramStart"/>
      <w:r w:rsidRPr="009F2E3C">
        <w:rPr>
          <w:rFonts w:ascii="Times New Roman" w:hAnsi="Times New Roman"/>
          <w:sz w:val="24"/>
          <w:szCs w:val="24"/>
          <w:lang w:eastAsia="ru-RU"/>
        </w:rPr>
        <w:t xml:space="preserve">Использование бюджетных ассигнований дорожного фонда осуществляется главным распорядителем средств бюджета городского поселения – администрацией </w:t>
      </w: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городского поселения «Поселок Айхал» муниципального района «Мирнинский район» Республики Саха (Якутия)</w:t>
      </w:r>
      <w:r w:rsidRPr="009F2E3C">
        <w:rPr>
          <w:rFonts w:ascii="Times New Roman" w:hAnsi="Times New Roman"/>
          <w:sz w:val="24"/>
          <w:szCs w:val="24"/>
          <w:lang w:eastAsia="ru-RU"/>
        </w:rPr>
        <w:t xml:space="preserve"> в порядке, предусмотренном бюджетным законодательством и в соответствии с доведенными бюджетными ассигнованиями на осуществление расходов по направлениям, указанным в </w:t>
      </w:r>
      <w:hyperlink w:anchor="Par44" w:tooltip="Ссылка на текущий документ" w:history="1">
        <w:r w:rsidRPr="009F2E3C">
          <w:rPr>
            <w:rFonts w:ascii="Times New Roman" w:hAnsi="Times New Roman"/>
            <w:sz w:val="24"/>
            <w:szCs w:val="24"/>
            <w:lang w:eastAsia="ru-RU"/>
          </w:rPr>
          <w:t>пункте 3.1</w:t>
        </w:r>
      </w:hyperlink>
      <w:r w:rsidRPr="009F2E3C">
        <w:rPr>
          <w:rFonts w:ascii="Times New Roman" w:hAnsi="Times New Roman"/>
          <w:sz w:val="24"/>
          <w:szCs w:val="24"/>
          <w:lang w:eastAsia="ru-RU"/>
        </w:rPr>
        <w:t xml:space="preserve"> настоящего Порядка.</w:t>
      </w:r>
      <w:proofErr w:type="gramEnd"/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3.4. Финансирование расходов средств дорожного фонда осуществляется в порядке исполнения бюджета городского поселения по расходам, утвержденным решением поселкового Совета депутатов.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3.5 Отчет об исполнении дорожного фонда включается в состав отчета об исполнении бюджета городского поселения.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>Отчет об исполнении дорожного фонда представляется в разрезе утвержденных доходов и расходов дорожного фонда.</w:t>
      </w:r>
    </w:p>
    <w:p w:rsidR="001B04C0" w:rsidRPr="009F2E3C" w:rsidRDefault="001B04C0" w:rsidP="001B0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 xml:space="preserve">3.6. Контроль расходования бюджетных ассигнований дорожного фонда осуществляется в соответствии с бюджетным законодательством, </w:t>
      </w:r>
      <w:hyperlink r:id="rId4" w:history="1">
        <w:r w:rsidRPr="009F2E3C">
          <w:rPr>
            <w:rFonts w:ascii="Times New Roman" w:eastAsia="Times New Roman" w:hAnsi="Times New Roman"/>
            <w:sz w:val="24"/>
            <w:szCs w:val="24"/>
            <w:lang w:eastAsia="ru-RU"/>
          </w:rPr>
          <w:t>Уставом</w:t>
        </w:r>
      </w:hyperlink>
      <w:r w:rsidRPr="009F2E3C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«Поселок Айхал» муниципального района «Мирнинский район» Республики Саха (Якутия) и иными муниципальными правовыми актами.</w:t>
      </w:r>
    </w:p>
    <w:p w:rsidR="00AA4A49" w:rsidRDefault="00AA4A49">
      <w:bookmarkStart w:id="1" w:name="sub_1000"/>
      <w:bookmarkEnd w:id="1"/>
    </w:p>
    <w:sectPr w:rsidR="00AA4A49" w:rsidSect="002D71C1">
      <w:footerReference w:type="even" r:id="rId5"/>
      <w:foot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CD" w:rsidRDefault="001B04C0" w:rsidP="008B6F0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52CD" w:rsidRDefault="001B04C0" w:rsidP="008B6F0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2CD" w:rsidRDefault="001B04C0" w:rsidP="008B6F06">
    <w:pPr>
      <w:pStyle w:val="a4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4C0"/>
    <w:rsid w:val="001B04C0"/>
    <w:rsid w:val="00297D9E"/>
    <w:rsid w:val="00AA4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4C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B0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B04C0"/>
    <w:rPr>
      <w:rFonts w:ascii="Calibri" w:eastAsia="Calibri" w:hAnsi="Calibri" w:cs="Times New Roman"/>
    </w:rPr>
  </w:style>
  <w:style w:type="character" w:styleId="a6">
    <w:name w:val="page number"/>
    <w:basedOn w:val="a0"/>
    <w:rsid w:val="001B04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consultantplus://offline/ref=BCF8726CF4DD49F7562326EFE2D5BBA212E3BDE3F81F01BB540A4C9D1C6ADBEDyFi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5249</Characters>
  <Application>Microsoft Office Word</Application>
  <DocSecurity>0</DocSecurity>
  <Lines>43</Lines>
  <Paragraphs>12</Paragraphs>
  <ScaleCrop>false</ScaleCrop>
  <Company>DG Win&amp;Soft</Company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</dc:creator>
  <cp:lastModifiedBy>Еремина</cp:lastModifiedBy>
  <cp:revision>1</cp:revision>
  <dcterms:created xsi:type="dcterms:W3CDTF">2026-05-21T00:06:00Z</dcterms:created>
  <dcterms:modified xsi:type="dcterms:W3CDTF">2026-05-21T00:06:00Z</dcterms:modified>
</cp:coreProperties>
</file>