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28" w:rsidRPr="000A6CCD" w:rsidRDefault="00426AEC" w:rsidP="008F0B28">
      <w:pPr>
        <w:tabs>
          <w:tab w:val="left" w:pos="0"/>
          <w:tab w:val="right" w:pos="9354"/>
        </w:tabs>
        <w:spacing w:after="0" w:line="240" w:lineRule="auto"/>
        <w:jc w:val="right"/>
        <w:rPr>
          <w:rFonts w:ascii="Times New Roman" w:eastAsia="Times New Roman" w:hAnsi="Times New Roman" w:cs="Times New Roman"/>
          <w:sz w:val="24"/>
          <w:szCs w:val="24"/>
        </w:rPr>
      </w:pPr>
      <w:r w:rsidRPr="000A6CCD">
        <w:rPr>
          <w:rFonts w:ascii="Times New Roman" w:eastAsia="Times New Roman" w:hAnsi="Times New Roman" w:cs="Times New Roman"/>
          <w:sz w:val="24"/>
          <w:szCs w:val="24"/>
        </w:rPr>
        <w:t xml:space="preserve">Утверждено </w:t>
      </w:r>
    </w:p>
    <w:p w:rsidR="008F0B28" w:rsidRPr="000A6CCD" w:rsidRDefault="008F0B28" w:rsidP="008F0B28">
      <w:pPr>
        <w:tabs>
          <w:tab w:val="left" w:pos="0"/>
          <w:tab w:val="left" w:pos="6075"/>
          <w:tab w:val="left" w:pos="6315"/>
          <w:tab w:val="left" w:pos="6600"/>
          <w:tab w:val="left" w:pos="6975"/>
          <w:tab w:val="right" w:pos="9354"/>
        </w:tabs>
        <w:spacing w:after="0" w:line="240" w:lineRule="auto"/>
        <w:jc w:val="right"/>
        <w:rPr>
          <w:rFonts w:ascii="Times New Roman" w:eastAsia="Times New Roman" w:hAnsi="Times New Roman" w:cs="Times New Roman"/>
          <w:sz w:val="24"/>
          <w:szCs w:val="24"/>
        </w:rPr>
      </w:pPr>
      <w:r w:rsidRPr="000A6CCD">
        <w:rPr>
          <w:rFonts w:ascii="Times New Roman" w:eastAsia="Times New Roman" w:hAnsi="Times New Roman" w:cs="Times New Roman"/>
          <w:sz w:val="24"/>
          <w:szCs w:val="24"/>
        </w:rPr>
        <w:t>решени</w:t>
      </w:r>
      <w:r w:rsidR="00426AEC" w:rsidRPr="000A6CCD">
        <w:rPr>
          <w:rFonts w:ascii="Times New Roman" w:eastAsia="Times New Roman" w:hAnsi="Times New Roman" w:cs="Times New Roman"/>
          <w:sz w:val="24"/>
          <w:szCs w:val="24"/>
        </w:rPr>
        <w:t>ем</w:t>
      </w:r>
      <w:r w:rsidRPr="000A6CCD">
        <w:rPr>
          <w:rFonts w:ascii="Times New Roman" w:eastAsia="Times New Roman" w:hAnsi="Times New Roman" w:cs="Times New Roman"/>
          <w:sz w:val="24"/>
          <w:szCs w:val="24"/>
        </w:rPr>
        <w:t xml:space="preserve"> сессии поселкового Совета депутатов</w:t>
      </w:r>
    </w:p>
    <w:p w:rsidR="008F0B28" w:rsidRPr="000A6CCD" w:rsidRDefault="008F0B28" w:rsidP="008F0B28">
      <w:pPr>
        <w:tabs>
          <w:tab w:val="left" w:pos="0"/>
          <w:tab w:val="left" w:pos="6090"/>
          <w:tab w:val="left" w:pos="6315"/>
          <w:tab w:val="left" w:pos="6600"/>
          <w:tab w:val="left" w:pos="6975"/>
          <w:tab w:val="right" w:pos="9354"/>
        </w:tabs>
        <w:spacing w:after="0" w:line="240" w:lineRule="auto"/>
        <w:jc w:val="right"/>
        <w:rPr>
          <w:rFonts w:ascii="Times New Roman" w:eastAsia="Times New Roman" w:hAnsi="Times New Roman" w:cs="Times New Roman"/>
          <w:sz w:val="24"/>
          <w:szCs w:val="24"/>
        </w:rPr>
      </w:pPr>
      <w:r w:rsidRPr="000A6CCD">
        <w:rPr>
          <w:rFonts w:ascii="Times New Roman" w:eastAsia="Times New Roman" w:hAnsi="Times New Roman" w:cs="Times New Roman"/>
          <w:sz w:val="24"/>
          <w:szCs w:val="24"/>
        </w:rPr>
        <w:t xml:space="preserve">от «25» декабря 2025 года </w:t>
      </w:r>
      <w:r w:rsidRPr="000A6CCD">
        <w:rPr>
          <w:rFonts w:ascii="Times New Roman" w:eastAsia="Times New Roman" w:hAnsi="Times New Roman" w:cs="Times New Roman"/>
          <w:sz w:val="24"/>
          <w:szCs w:val="24"/>
          <w:lang w:val="en-US"/>
        </w:rPr>
        <w:t>V</w:t>
      </w:r>
      <w:r w:rsidRPr="000A6CCD">
        <w:rPr>
          <w:rFonts w:ascii="Times New Roman" w:eastAsia="Times New Roman" w:hAnsi="Times New Roman" w:cs="Times New Roman"/>
          <w:sz w:val="24"/>
          <w:szCs w:val="24"/>
        </w:rPr>
        <w:t>-№ 44-5</w:t>
      </w:r>
    </w:p>
    <w:p w:rsidR="000A6CCD" w:rsidRPr="000A6CCD" w:rsidRDefault="000A6CCD" w:rsidP="008F0B28">
      <w:pPr>
        <w:tabs>
          <w:tab w:val="left" w:pos="0"/>
          <w:tab w:val="left" w:pos="6090"/>
          <w:tab w:val="left" w:pos="6315"/>
          <w:tab w:val="left" w:pos="6600"/>
          <w:tab w:val="left" w:pos="6975"/>
          <w:tab w:val="right" w:pos="9354"/>
        </w:tabs>
        <w:spacing w:after="0" w:line="240" w:lineRule="auto"/>
        <w:jc w:val="right"/>
        <w:rPr>
          <w:rFonts w:ascii="Times New Roman" w:eastAsia="Times New Roman" w:hAnsi="Times New Roman" w:cs="Times New Roman"/>
          <w:b/>
          <w:color w:val="FF0000"/>
          <w:sz w:val="24"/>
          <w:szCs w:val="24"/>
        </w:rPr>
      </w:pPr>
      <w:r w:rsidRPr="00C51CDE">
        <w:rPr>
          <w:rFonts w:ascii="Times New Roman" w:hAnsi="Times New Roman"/>
          <w:sz w:val="24"/>
          <w:szCs w:val="24"/>
        </w:rPr>
        <w:t xml:space="preserve">в редакции решений </w:t>
      </w:r>
      <w:r w:rsidRPr="000A6CCD">
        <w:rPr>
          <w:rFonts w:ascii="Times New Roman" w:hAnsi="Times New Roman"/>
          <w:color w:val="FF0000"/>
          <w:sz w:val="24"/>
          <w:szCs w:val="24"/>
        </w:rPr>
        <w:t xml:space="preserve">от 24.02.2026 </w:t>
      </w:r>
      <w:r w:rsidRPr="000A6CCD">
        <w:rPr>
          <w:rFonts w:ascii="Times New Roman" w:hAnsi="Times New Roman"/>
          <w:color w:val="FF0000"/>
          <w:sz w:val="24"/>
          <w:szCs w:val="24"/>
          <w:lang w:val="en-US"/>
        </w:rPr>
        <w:t>V</w:t>
      </w:r>
      <w:r w:rsidRPr="000A6CCD">
        <w:rPr>
          <w:rFonts w:ascii="Times New Roman" w:hAnsi="Times New Roman"/>
          <w:color w:val="FF0000"/>
          <w:sz w:val="24"/>
          <w:szCs w:val="24"/>
        </w:rPr>
        <w:t>-№ 46-3</w:t>
      </w:r>
    </w:p>
    <w:p w:rsidR="008F0B28" w:rsidRPr="00130C44" w:rsidRDefault="008F0B28" w:rsidP="008F0B28">
      <w:pPr>
        <w:spacing w:after="0" w:line="240" w:lineRule="auto"/>
        <w:jc w:val="center"/>
        <w:rPr>
          <w:rFonts w:ascii="Times New Roman" w:eastAsia="Times New Roman" w:hAnsi="Times New Roman" w:cs="Times New Roman"/>
          <w:b/>
          <w:sz w:val="24"/>
          <w:szCs w:val="24"/>
        </w:rPr>
      </w:pPr>
    </w:p>
    <w:p w:rsidR="008F0B28" w:rsidRPr="00130C44" w:rsidRDefault="008F0B28" w:rsidP="008F0B28">
      <w:pPr>
        <w:spacing w:after="0" w:line="240" w:lineRule="auto"/>
        <w:jc w:val="center"/>
        <w:rPr>
          <w:rFonts w:ascii="Times New Roman" w:eastAsia="Times New Roman" w:hAnsi="Times New Roman" w:cs="Times New Roman"/>
          <w:b/>
          <w:sz w:val="24"/>
          <w:szCs w:val="24"/>
        </w:rPr>
      </w:pPr>
    </w:p>
    <w:p w:rsidR="008F0B28" w:rsidRPr="00130C44" w:rsidRDefault="008F0B28" w:rsidP="008F0B28">
      <w:pPr>
        <w:spacing w:after="0" w:line="240" w:lineRule="auto"/>
        <w:jc w:val="center"/>
        <w:rPr>
          <w:rFonts w:ascii="Times New Roman" w:eastAsia="Times New Roman" w:hAnsi="Times New Roman" w:cs="Times New Roman"/>
          <w:b/>
          <w:sz w:val="24"/>
          <w:szCs w:val="24"/>
        </w:rPr>
      </w:pPr>
    </w:p>
    <w:p w:rsidR="008F0B28" w:rsidRPr="00130C44" w:rsidRDefault="008F0B28" w:rsidP="008F0B28">
      <w:pPr>
        <w:spacing w:after="0" w:line="240" w:lineRule="auto"/>
        <w:jc w:val="center"/>
        <w:rPr>
          <w:rFonts w:ascii="Times New Roman" w:eastAsia="Calibri" w:hAnsi="Times New Roman" w:cs="Times New Roman"/>
          <w:b/>
          <w:lang w:eastAsia="en-US"/>
        </w:rPr>
      </w:pPr>
      <w:r w:rsidRPr="00130C44">
        <w:rPr>
          <w:rFonts w:ascii="Times New Roman" w:eastAsia="Calibri" w:hAnsi="Times New Roman" w:cs="Times New Roman"/>
          <w:b/>
          <w:lang w:eastAsia="en-US"/>
        </w:rPr>
        <w:t>Положение</w:t>
      </w:r>
    </w:p>
    <w:p w:rsidR="008F0B28" w:rsidRPr="00130C44" w:rsidRDefault="008F0B28" w:rsidP="008F0B28">
      <w:pPr>
        <w:spacing w:after="0" w:line="240" w:lineRule="auto"/>
        <w:jc w:val="center"/>
        <w:rPr>
          <w:rFonts w:ascii="Times New Roman" w:eastAsia="Times New Roman" w:hAnsi="Times New Roman" w:cs="Times New Roman"/>
          <w:b/>
          <w:sz w:val="24"/>
          <w:szCs w:val="24"/>
        </w:rPr>
      </w:pPr>
      <w:r w:rsidRPr="00130C44">
        <w:rPr>
          <w:rFonts w:ascii="Times New Roman" w:eastAsia="Calibri" w:hAnsi="Times New Roman" w:cs="Times New Roman"/>
          <w:b/>
          <w:lang w:eastAsia="en-US"/>
        </w:rPr>
        <w:t xml:space="preserve">о порядке оплаты труда </w:t>
      </w:r>
      <w:r w:rsidRPr="00130C44">
        <w:rPr>
          <w:rFonts w:ascii="Times New Roman" w:eastAsia="Times New Roman" w:hAnsi="Times New Roman" w:cs="Times New Roman"/>
          <w:b/>
          <w:sz w:val="24"/>
          <w:szCs w:val="24"/>
        </w:rPr>
        <w:t xml:space="preserve">лиц, замещающих муниципальные должности, должности муниципальной службы и </w:t>
      </w:r>
      <w:proofErr w:type="gramStart"/>
      <w:r w:rsidRPr="00130C44">
        <w:rPr>
          <w:rFonts w:ascii="Times New Roman" w:eastAsia="Times New Roman" w:hAnsi="Times New Roman" w:cs="Times New Roman"/>
          <w:b/>
          <w:sz w:val="24"/>
          <w:szCs w:val="24"/>
        </w:rPr>
        <w:t>о</w:t>
      </w:r>
      <w:proofErr w:type="gramEnd"/>
      <w:r w:rsidRPr="00130C44">
        <w:rPr>
          <w:rFonts w:ascii="Times New Roman" w:eastAsia="Times New Roman" w:hAnsi="Times New Roman" w:cs="Times New Roman"/>
          <w:b/>
          <w:sz w:val="24"/>
          <w:szCs w:val="24"/>
        </w:rPr>
        <w:t xml:space="preserve"> иных дополнительных выплатах в администрации городского поселения «Поселок Айхал» муниципального района «Мирнинский район» Республики Саха (Якутия)</w:t>
      </w:r>
    </w:p>
    <w:p w:rsidR="008F0B28" w:rsidRPr="00130C44" w:rsidRDefault="008F0B28" w:rsidP="008F0B28">
      <w:pPr>
        <w:spacing w:after="0" w:line="240" w:lineRule="auto"/>
        <w:jc w:val="center"/>
        <w:rPr>
          <w:rFonts w:ascii="Times New Roman" w:eastAsia="Times New Roman" w:hAnsi="Times New Roman" w:cs="Times New Roman"/>
          <w:b/>
          <w:sz w:val="24"/>
          <w:szCs w:val="24"/>
        </w:rPr>
      </w:pPr>
    </w:p>
    <w:p w:rsidR="008F0B28" w:rsidRPr="00130C44" w:rsidRDefault="008F0B28" w:rsidP="008F0B28">
      <w:pPr>
        <w:spacing w:after="0" w:line="240" w:lineRule="auto"/>
        <w:jc w:val="center"/>
        <w:rPr>
          <w:rFonts w:ascii="Times New Roman" w:eastAsia="Times New Roman" w:hAnsi="Times New Roman" w:cs="Times New Roman"/>
          <w:b/>
          <w:sz w:val="24"/>
          <w:szCs w:val="24"/>
        </w:rPr>
      </w:pPr>
      <w:r w:rsidRPr="00130C44">
        <w:rPr>
          <w:rFonts w:ascii="Times New Roman" w:eastAsia="Times New Roman" w:hAnsi="Times New Roman" w:cs="Times New Roman"/>
          <w:b/>
          <w:sz w:val="24"/>
          <w:szCs w:val="24"/>
        </w:rPr>
        <w:t>Статья 1. Общие положения</w:t>
      </w:r>
    </w:p>
    <w:p w:rsidR="008F0B28" w:rsidRPr="00130C44" w:rsidRDefault="008F0B28" w:rsidP="008F0B28">
      <w:pPr>
        <w:spacing w:after="0" w:line="240" w:lineRule="auto"/>
        <w:ind w:firstLine="426"/>
        <w:jc w:val="both"/>
        <w:outlineLvl w:val="0"/>
        <w:rPr>
          <w:rFonts w:ascii="Times New Roman" w:eastAsia="Times New Roman" w:hAnsi="Times New Roman" w:cs="Times New Roman"/>
          <w:sz w:val="24"/>
          <w:szCs w:val="24"/>
        </w:rPr>
      </w:pPr>
      <w:proofErr w:type="gramStart"/>
      <w:r w:rsidRPr="00130C44">
        <w:rPr>
          <w:rFonts w:ascii="Times New Roman" w:eastAsia="Times New Roman" w:hAnsi="Times New Roman" w:cs="Times New Roman"/>
          <w:sz w:val="24"/>
          <w:szCs w:val="24"/>
        </w:rPr>
        <w:t>Настоящее Положение устанавливает единые условия оплаты труда</w:t>
      </w:r>
      <w:r w:rsidRPr="00130C44">
        <w:rPr>
          <w:rFonts w:ascii="Calibri" w:eastAsia="Calibri" w:hAnsi="Calibri" w:cs="Times New Roman"/>
          <w:lang w:eastAsia="en-US"/>
        </w:rPr>
        <w:t xml:space="preserve"> </w:t>
      </w:r>
      <w:r w:rsidRPr="00130C44">
        <w:rPr>
          <w:rFonts w:ascii="Times New Roman" w:eastAsia="Times New Roman" w:hAnsi="Times New Roman" w:cs="Times New Roman"/>
          <w:sz w:val="24"/>
          <w:szCs w:val="24"/>
        </w:rPr>
        <w:t>лиц, замещающих муниципальные должности и должности муниципальной службы в городском поселении «Поселок Айхал» муниципального района «Мирнинский район» Республики Саха (Якутия)</w:t>
      </w:r>
      <w:r>
        <w:rPr>
          <w:rFonts w:ascii="Times New Roman" w:eastAsia="Times New Roman" w:hAnsi="Times New Roman" w:cs="Times New Roman"/>
          <w:sz w:val="24"/>
          <w:szCs w:val="24"/>
        </w:rPr>
        <w:t xml:space="preserve"> (далее – ГП «Поселок Айхал»)</w:t>
      </w:r>
      <w:r w:rsidRPr="00130C44">
        <w:rPr>
          <w:rFonts w:ascii="Times New Roman" w:eastAsia="Times New Roman" w:hAnsi="Times New Roman" w:cs="Times New Roman"/>
          <w:sz w:val="24"/>
          <w:szCs w:val="24"/>
        </w:rPr>
        <w:t xml:space="preserve"> в целях обеспечения их социальных гарантий и в целях привлечения и закрепления высококвалифицированных кадров органов местного самоуправления </w:t>
      </w:r>
      <w:r>
        <w:rPr>
          <w:rFonts w:ascii="Times New Roman" w:eastAsia="Times New Roman" w:hAnsi="Times New Roman" w:cs="Times New Roman"/>
          <w:sz w:val="24"/>
          <w:szCs w:val="24"/>
        </w:rPr>
        <w:t>ГП «Поселок Айхал».</w:t>
      </w:r>
      <w:proofErr w:type="gramEnd"/>
    </w:p>
    <w:p w:rsidR="008F0B28" w:rsidRPr="00130C44" w:rsidRDefault="008F0B28" w:rsidP="008F0B28">
      <w:pPr>
        <w:spacing w:after="0" w:line="240" w:lineRule="auto"/>
        <w:ind w:firstLine="426"/>
        <w:jc w:val="both"/>
        <w:rPr>
          <w:rFonts w:ascii="Times New Roman" w:eastAsia="Times New Roman" w:hAnsi="Times New Roman" w:cs="Times New Roman"/>
          <w:sz w:val="24"/>
          <w:szCs w:val="24"/>
        </w:rPr>
      </w:pPr>
      <w:proofErr w:type="gramStart"/>
      <w:r w:rsidRPr="00130C44">
        <w:rPr>
          <w:rFonts w:ascii="Times New Roman" w:eastAsia="Times New Roman" w:hAnsi="Times New Roman" w:cs="Times New Roman"/>
          <w:sz w:val="24"/>
          <w:szCs w:val="24"/>
        </w:rPr>
        <w:t>Данное</w:t>
      </w:r>
      <w:proofErr w:type="gramEnd"/>
      <w:r w:rsidRPr="00130C44">
        <w:rPr>
          <w:rFonts w:ascii="Times New Roman" w:eastAsia="Times New Roman" w:hAnsi="Times New Roman" w:cs="Times New Roman"/>
          <w:sz w:val="24"/>
          <w:szCs w:val="24"/>
        </w:rPr>
        <w:t xml:space="preserve"> Положение разработано на основании действующих нормативно-правовых актов Российской Федерации, Республики Саха (Якутия), </w:t>
      </w:r>
      <w:r>
        <w:rPr>
          <w:rFonts w:ascii="Times New Roman" w:eastAsia="Times New Roman" w:hAnsi="Times New Roman" w:cs="Times New Roman"/>
          <w:sz w:val="24"/>
          <w:szCs w:val="24"/>
        </w:rPr>
        <w:t>ГП «Поселок Айхал».</w:t>
      </w:r>
    </w:p>
    <w:p w:rsidR="008F0B28" w:rsidRPr="00130C44" w:rsidRDefault="008F0B28" w:rsidP="008F0B28">
      <w:pPr>
        <w:spacing w:after="0" w:line="240" w:lineRule="auto"/>
        <w:ind w:firstLine="426"/>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 xml:space="preserve">Учитывая, что бюджет </w:t>
      </w:r>
      <w:r>
        <w:rPr>
          <w:rFonts w:ascii="Times New Roman" w:eastAsia="Times New Roman" w:hAnsi="Times New Roman" w:cs="Times New Roman"/>
          <w:sz w:val="24"/>
          <w:szCs w:val="24"/>
        </w:rPr>
        <w:t>ГП «Поселок Айхал»</w:t>
      </w:r>
      <w:r w:rsidRPr="00130C44">
        <w:rPr>
          <w:rFonts w:ascii="Times New Roman" w:eastAsia="Times New Roman" w:hAnsi="Times New Roman" w:cs="Times New Roman"/>
          <w:sz w:val="24"/>
          <w:szCs w:val="24"/>
        </w:rPr>
        <w:t xml:space="preserve"> не является дотационным, органы местного самоуправления самостоятельно определяют размер и условия оплаты труда лиц, замещающих муниципальные должности и должности муниципальной службы в </w:t>
      </w:r>
      <w:r>
        <w:rPr>
          <w:rFonts w:ascii="Times New Roman" w:eastAsia="Times New Roman" w:hAnsi="Times New Roman" w:cs="Times New Roman"/>
          <w:sz w:val="24"/>
          <w:szCs w:val="24"/>
        </w:rPr>
        <w:t>ГП «Поселок Айхал»</w:t>
      </w:r>
      <w:r w:rsidRPr="00130C44">
        <w:rPr>
          <w:rFonts w:ascii="Times New Roman" w:eastAsia="Times New Roman" w:hAnsi="Times New Roman" w:cs="Times New Roman"/>
          <w:sz w:val="24"/>
          <w:szCs w:val="24"/>
        </w:rPr>
        <w:t>.</w:t>
      </w:r>
    </w:p>
    <w:p w:rsidR="008F0B28" w:rsidRPr="00130C44" w:rsidRDefault="008F0B28" w:rsidP="008F0B28">
      <w:pPr>
        <w:spacing w:after="0" w:line="240" w:lineRule="auto"/>
        <w:ind w:firstLine="426"/>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 xml:space="preserve">Изменения в системе оплаты труда лиц, замещающих муниципальные должности и должности муниципальной службы в </w:t>
      </w:r>
      <w:r>
        <w:rPr>
          <w:rFonts w:ascii="Times New Roman" w:eastAsia="Times New Roman" w:hAnsi="Times New Roman" w:cs="Times New Roman"/>
          <w:sz w:val="24"/>
          <w:szCs w:val="24"/>
        </w:rPr>
        <w:t>ГП «Поселок Айхал»</w:t>
      </w:r>
      <w:r w:rsidRPr="00130C44">
        <w:rPr>
          <w:rFonts w:ascii="Times New Roman" w:eastAsia="Times New Roman" w:hAnsi="Times New Roman" w:cs="Times New Roman"/>
          <w:b/>
          <w:sz w:val="24"/>
          <w:szCs w:val="24"/>
        </w:rPr>
        <w:t xml:space="preserve"> </w:t>
      </w:r>
      <w:r w:rsidRPr="00130C44">
        <w:rPr>
          <w:rFonts w:ascii="Times New Roman" w:eastAsia="Times New Roman" w:hAnsi="Times New Roman" w:cs="Times New Roman"/>
          <w:sz w:val="24"/>
          <w:szCs w:val="24"/>
        </w:rPr>
        <w:t>осуществляются исключительно в форме внесения изменений и дополнений в настоящее Положение.</w:t>
      </w:r>
    </w:p>
    <w:p w:rsidR="008F0B28" w:rsidRPr="00130C44" w:rsidRDefault="008F0B28" w:rsidP="008F0B28">
      <w:pPr>
        <w:spacing w:after="0" w:line="240" w:lineRule="auto"/>
        <w:ind w:firstLine="426"/>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В целях настоящего Положения используются следующие понятия:</w:t>
      </w:r>
    </w:p>
    <w:p w:rsidR="008F0B28" w:rsidRPr="00130C44" w:rsidRDefault="008F0B28" w:rsidP="008F0B28">
      <w:pPr>
        <w:spacing w:after="0" w:line="240" w:lineRule="auto"/>
        <w:ind w:firstLine="426"/>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 xml:space="preserve">- лицо, замещающее муниципальную должность в </w:t>
      </w:r>
      <w:r>
        <w:rPr>
          <w:rFonts w:ascii="Times New Roman" w:eastAsia="Times New Roman" w:hAnsi="Times New Roman" w:cs="Times New Roman"/>
          <w:sz w:val="24"/>
          <w:szCs w:val="24"/>
        </w:rPr>
        <w:t>ГП «Поселок Айхал»</w:t>
      </w:r>
      <w:r w:rsidRPr="00130C44">
        <w:rPr>
          <w:rFonts w:ascii="Times New Roman" w:eastAsia="Times New Roman" w:hAnsi="Times New Roman" w:cs="Times New Roman"/>
          <w:sz w:val="24"/>
          <w:szCs w:val="24"/>
        </w:rPr>
        <w:t xml:space="preserve"> – глава поселка;</w:t>
      </w:r>
    </w:p>
    <w:p w:rsidR="008F0B28" w:rsidRPr="000E15C6" w:rsidRDefault="008F0B28" w:rsidP="008F0B28">
      <w:pPr>
        <w:spacing w:after="0" w:line="240" w:lineRule="auto"/>
        <w:ind w:firstLine="426"/>
        <w:jc w:val="both"/>
        <w:rPr>
          <w:rFonts w:ascii="Times New Roman" w:eastAsia="Times New Roman" w:hAnsi="Times New Roman" w:cs="Times New Roman"/>
          <w:sz w:val="24"/>
          <w:szCs w:val="24"/>
        </w:rPr>
      </w:pPr>
      <w:r w:rsidRPr="000E15C6">
        <w:rPr>
          <w:rFonts w:ascii="Times New Roman" w:eastAsia="Times New Roman" w:hAnsi="Times New Roman" w:cs="Times New Roman"/>
          <w:sz w:val="24"/>
          <w:szCs w:val="24"/>
        </w:rPr>
        <w:t xml:space="preserve">- лицо, замещающее должность муниципальной службы в </w:t>
      </w:r>
      <w:r>
        <w:rPr>
          <w:rFonts w:ascii="Times New Roman" w:eastAsia="Times New Roman" w:hAnsi="Times New Roman" w:cs="Times New Roman"/>
          <w:sz w:val="24"/>
          <w:szCs w:val="24"/>
        </w:rPr>
        <w:t>ГП «Поселок Айхал»</w:t>
      </w:r>
      <w:r w:rsidRPr="000E15C6">
        <w:rPr>
          <w:rFonts w:ascii="Times New Roman" w:eastAsia="Times New Roman" w:hAnsi="Times New Roman" w:cs="Times New Roman"/>
          <w:sz w:val="24"/>
          <w:szCs w:val="24"/>
        </w:rPr>
        <w:t xml:space="preserve"> – муниципальный служащий;</w:t>
      </w:r>
    </w:p>
    <w:p w:rsidR="008F0B28" w:rsidRPr="007C3B74" w:rsidRDefault="008F0B28" w:rsidP="008F0B28">
      <w:pPr>
        <w:spacing w:after="0" w:line="240" w:lineRule="auto"/>
        <w:ind w:firstLine="426"/>
        <w:jc w:val="both"/>
        <w:rPr>
          <w:rFonts w:ascii="Times New Roman" w:eastAsia="Times New Roman" w:hAnsi="Times New Roman" w:cs="Times New Roman"/>
          <w:sz w:val="24"/>
          <w:szCs w:val="24"/>
        </w:rPr>
      </w:pPr>
      <w:r w:rsidRPr="000E15C6">
        <w:rPr>
          <w:rFonts w:ascii="Times New Roman" w:eastAsia="Times New Roman" w:hAnsi="Times New Roman" w:cs="Times New Roman"/>
          <w:sz w:val="24"/>
          <w:szCs w:val="24"/>
        </w:rPr>
        <w:t xml:space="preserve">- месячный фонд оплаты труда лиц, замещающих муниципальную должность – </w:t>
      </w:r>
      <w:proofErr w:type="gramStart"/>
      <w:r w:rsidRPr="000E15C6">
        <w:rPr>
          <w:rFonts w:ascii="Times New Roman" w:eastAsia="Times New Roman" w:hAnsi="Times New Roman" w:cs="Times New Roman"/>
          <w:sz w:val="24"/>
          <w:szCs w:val="24"/>
        </w:rPr>
        <w:t>размер оплаты труда</w:t>
      </w:r>
      <w:proofErr w:type="gramEnd"/>
      <w:r w:rsidRPr="000E15C6">
        <w:rPr>
          <w:rFonts w:ascii="Times New Roman" w:eastAsia="Times New Roman" w:hAnsi="Times New Roman" w:cs="Times New Roman"/>
          <w:sz w:val="24"/>
          <w:szCs w:val="24"/>
        </w:rPr>
        <w:t xml:space="preserve"> в месяц, состоящий из ежемесячных выплат, предусмотренных п.п. «1)», «2)», «3)» </w:t>
      </w:r>
      <w:r>
        <w:rPr>
          <w:rFonts w:ascii="Times New Roman" w:eastAsia="Times New Roman" w:hAnsi="Times New Roman" w:cs="Times New Roman"/>
          <w:sz w:val="24"/>
          <w:szCs w:val="24"/>
        </w:rPr>
        <w:t>пункта 1 части 1</w:t>
      </w:r>
      <w:r w:rsidRPr="000E15C6">
        <w:rPr>
          <w:rFonts w:ascii="Times New Roman" w:eastAsia="Times New Roman" w:hAnsi="Times New Roman" w:cs="Times New Roman"/>
          <w:sz w:val="24"/>
          <w:szCs w:val="24"/>
        </w:rPr>
        <w:t xml:space="preserve"> статьи 2 настоящего Положения с учетом начисления районного коэффициента и </w:t>
      </w:r>
      <w:r w:rsidRPr="007C3B74">
        <w:rPr>
          <w:rFonts w:ascii="Times New Roman" w:eastAsia="Times New Roman" w:hAnsi="Times New Roman" w:cs="Times New Roman"/>
          <w:sz w:val="24"/>
          <w:szCs w:val="24"/>
        </w:rPr>
        <w:t>надбавки за работу в районах Крайнего Севера и приравненных к ним местностях;</w:t>
      </w:r>
    </w:p>
    <w:p w:rsidR="008F0B28" w:rsidRPr="00130C44" w:rsidRDefault="008F0B28" w:rsidP="008F0B28">
      <w:pPr>
        <w:tabs>
          <w:tab w:val="num" w:pos="0"/>
        </w:tabs>
        <w:spacing w:after="0" w:line="240" w:lineRule="auto"/>
        <w:ind w:firstLine="567"/>
        <w:jc w:val="both"/>
        <w:rPr>
          <w:rFonts w:ascii="Times New Roman" w:eastAsia="Times New Roman" w:hAnsi="Times New Roman" w:cs="Times New Roman"/>
          <w:sz w:val="24"/>
          <w:szCs w:val="24"/>
        </w:rPr>
      </w:pPr>
      <w:proofErr w:type="gramStart"/>
      <w:r w:rsidRPr="007C3B74">
        <w:rPr>
          <w:rFonts w:ascii="Times New Roman" w:eastAsia="Times New Roman" w:hAnsi="Times New Roman" w:cs="Times New Roman"/>
          <w:sz w:val="24"/>
          <w:szCs w:val="24"/>
        </w:rPr>
        <w:t>- месячный фонд оплаты труда лиц, замещающих должности муниципальной службы – размер оплаты труда в месяц, состоящий из ежемесячных выплат, предусмотренных п.п. «1)», «2)», «3)», «4)», «5)», «6)», «7)», «9» пункта 1 части 2 статьи 2 настоящего Положения с учетом начисления районного коэффициента и надбавки за работу в районах Крайнего Севера и приравненных к ним местностях.</w:t>
      </w:r>
      <w:proofErr w:type="gramEnd"/>
      <w:r w:rsidRPr="007C3B74">
        <w:rPr>
          <w:rFonts w:ascii="Times New Roman" w:eastAsia="Times New Roman" w:hAnsi="Times New Roman" w:cs="Times New Roman"/>
          <w:sz w:val="24"/>
          <w:szCs w:val="24"/>
        </w:rPr>
        <w:t xml:space="preserve"> Районный коэффициент и надбавка за работу в районах Крайнего Севера и приравненных к ним местностях на п.п. «6)» абзаца три п. 2 статьи 2 настоящего Положения не начисляются.</w:t>
      </w:r>
    </w:p>
    <w:p w:rsidR="008F0B28" w:rsidRPr="00130C44" w:rsidRDefault="008F0B28" w:rsidP="008F0B28">
      <w:pPr>
        <w:spacing w:after="0" w:line="240" w:lineRule="auto"/>
        <w:ind w:firstLine="426"/>
        <w:jc w:val="both"/>
        <w:rPr>
          <w:rFonts w:ascii="Times New Roman" w:eastAsia="Times New Roman" w:hAnsi="Times New Roman" w:cs="Times New Roman"/>
          <w:sz w:val="24"/>
          <w:szCs w:val="24"/>
        </w:rPr>
      </w:pPr>
    </w:p>
    <w:p w:rsidR="008F0B28" w:rsidRPr="00130C44" w:rsidRDefault="008F0B28" w:rsidP="008F0B28">
      <w:pPr>
        <w:spacing w:after="0" w:line="240" w:lineRule="auto"/>
        <w:jc w:val="center"/>
        <w:rPr>
          <w:rFonts w:ascii="Times New Roman" w:eastAsia="Times New Roman" w:hAnsi="Times New Roman" w:cs="Times New Roman"/>
          <w:b/>
          <w:sz w:val="24"/>
          <w:szCs w:val="24"/>
        </w:rPr>
      </w:pPr>
      <w:r w:rsidRPr="00130C44">
        <w:rPr>
          <w:rFonts w:ascii="Times New Roman" w:eastAsia="Times New Roman" w:hAnsi="Times New Roman" w:cs="Times New Roman"/>
          <w:b/>
          <w:sz w:val="24"/>
          <w:szCs w:val="24"/>
        </w:rPr>
        <w:t>Статья 2. Оплата труда</w:t>
      </w:r>
    </w:p>
    <w:p w:rsidR="008F0B28" w:rsidRPr="00130C44" w:rsidRDefault="008F0B28" w:rsidP="008F0B28">
      <w:pPr>
        <w:numPr>
          <w:ilvl w:val="0"/>
          <w:numId w:val="2"/>
        </w:numPr>
        <w:spacing w:after="0" w:line="240" w:lineRule="auto"/>
        <w:ind w:left="34" w:firstLine="283"/>
        <w:contextualSpacing/>
        <w:jc w:val="both"/>
        <w:rPr>
          <w:rFonts w:ascii="Times New Roman" w:eastAsia="Times New Roman" w:hAnsi="Times New Roman" w:cs="Times New Roman"/>
          <w:b/>
          <w:sz w:val="24"/>
          <w:szCs w:val="24"/>
        </w:rPr>
      </w:pPr>
      <w:r w:rsidRPr="00130C44">
        <w:rPr>
          <w:rFonts w:ascii="Times New Roman" w:eastAsia="Times New Roman" w:hAnsi="Times New Roman" w:cs="Times New Roman"/>
          <w:b/>
          <w:sz w:val="24"/>
          <w:szCs w:val="24"/>
        </w:rPr>
        <w:t xml:space="preserve">Оплата труда лиц, замещающих муниципальные должности в </w:t>
      </w:r>
      <w:r>
        <w:rPr>
          <w:rFonts w:ascii="Times New Roman" w:eastAsia="Times New Roman" w:hAnsi="Times New Roman" w:cs="Times New Roman"/>
          <w:b/>
          <w:sz w:val="24"/>
          <w:szCs w:val="24"/>
        </w:rPr>
        <w:t>ГП «Поселок Айхал».</w:t>
      </w:r>
    </w:p>
    <w:p w:rsidR="008F0B28" w:rsidRPr="00130C44" w:rsidRDefault="008F0B28" w:rsidP="008F0B28">
      <w:pPr>
        <w:spacing w:after="0" w:line="240" w:lineRule="auto"/>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Ежемесячная о</w:t>
      </w:r>
      <w:r w:rsidRPr="00130C44">
        <w:rPr>
          <w:rFonts w:ascii="Times New Roman" w:eastAsia="Times New Roman" w:hAnsi="Times New Roman" w:cs="Times New Roman"/>
          <w:sz w:val="24"/>
          <w:szCs w:val="24"/>
        </w:rPr>
        <w:t xml:space="preserve">плата труда лиц, замещающих муниципальные должности в </w:t>
      </w:r>
      <w:r>
        <w:rPr>
          <w:rFonts w:ascii="Times New Roman" w:eastAsia="Times New Roman" w:hAnsi="Times New Roman" w:cs="Times New Roman"/>
          <w:sz w:val="24"/>
          <w:szCs w:val="24"/>
        </w:rPr>
        <w:t>ГП «Поселок Айхал»</w:t>
      </w:r>
      <w:r w:rsidRPr="00130C44">
        <w:rPr>
          <w:rFonts w:ascii="Times New Roman" w:eastAsia="Times New Roman" w:hAnsi="Times New Roman" w:cs="Times New Roman"/>
          <w:sz w:val="24"/>
          <w:szCs w:val="24"/>
        </w:rPr>
        <w:t xml:space="preserve"> состоит </w:t>
      </w:r>
      <w:proofErr w:type="gramStart"/>
      <w:r w:rsidRPr="00130C44">
        <w:rPr>
          <w:rFonts w:ascii="Times New Roman" w:eastAsia="Times New Roman" w:hAnsi="Times New Roman" w:cs="Times New Roman"/>
          <w:sz w:val="24"/>
          <w:szCs w:val="24"/>
        </w:rPr>
        <w:t>из</w:t>
      </w:r>
      <w:proofErr w:type="gramEnd"/>
      <w:r w:rsidRPr="00130C44">
        <w:rPr>
          <w:rFonts w:ascii="Times New Roman" w:eastAsia="Times New Roman" w:hAnsi="Times New Roman" w:cs="Times New Roman"/>
          <w:sz w:val="24"/>
          <w:szCs w:val="24"/>
        </w:rPr>
        <w:t>:</w:t>
      </w:r>
    </w:p>
    <w:p w:rsidR="008F0B28" w:rsidRPr="00130C44" w:rsidRDefault="008F0B28" w:rsidP="008F0B28">
      <w:pPr>
        <w:spacing w:after="0" w:line="240" w:lineRule="auto"/>
        <w:ind w:firstLine="317"/>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ежемесячного </w:t>
      </w:r>
      <w:r w:rsidRPr="00130C44">
        <w:rPr>
          <w:rFonts w:ascii="Times New Roman" w:eastAsia="Times New Roman" w:hAnsi="Times New Roman" w:cs="Times New Roman"/>
          <w:sz w:val="24"/>
          <w:szCs w:val="24"/>
        </w:rPr>
        <w:t>денежного вознаграждения в соответствии с приложением № 1 к настоящему Положению;</w:t>
      </w:r>
    </w:p>
    <w:p w:rsidR="008F0B28" w:rsidRPr="00130C44" w:rsidRDefault="008F0B28" w:rsidP="008F0B28">
      <w:pPr>
        <w:spacing w:after="0" w:line="240" w:lineRule="auto"/>
        <w:ind w:firstLine="317"/>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2) ежемесячного денежного поощрения</w:t>
      </w:r>
      <w:r>
        <w:rPr>
          <w:rFonts w:ascii="Times New Roman" w:eastAsia="Times New Roman" w:hAnsi="Times New Roman" w:cs="Times New Roman"/>
          <w:sz w:val="24"/>
          <w:szCs w:val="24"/>
        </w:rPr>
        <w:t>, которое выплачивается в размере 1 ежемесячного вознаграждения в месяц</w:t>
      </w:r>
      <w:r w:rsidRPr="00130C44">
        <w:rPr>
          <w:rFonts w:ascii="Times New Roman" w:eastAsia="Times New Roman" w:hAnsi="Times New Roman" w:cs="Times New Roman"/>
          <w:sz w:val="24"/>
          <w:szCs w:val="24"/>
        </w:rPr>
        <w:t>;</w:t>
      </w:r>
    </w:p>
    <w:p w:rsidR="008F0B28" w:rsidRPr="0091328D" w:rsidRDefault="008F0B28" w:rsidP="008F0B28">
      <w:pPr>
        <w:spacing w:after="0" w:line="240" w:lineRule="auto"/>
        <w:ind w:firstLine="317"/>
        <w:jc w:val="both"/>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lastRenderedPageBreak/>
        <w:t xml:space="preserve">3) ежемесячной надбавки </w:t>
      </w:r>
      <w:r>
        <w:rPr>
          <w:rFonts w:ascii="Times New Roman" w:eastAsia="Times New Roman" w:hAnsi="Times New Roman" w:cs="Times New Roman"/>
          <w:sz w:val="24"/>
          <w:szCs w:val="24"/>
        </w:rPr>
        <w:t xml:space="preserve">к денежному вознаграждению </w:t>
      </w:r>
      <w:r w:rsidRPr="00130C44">
        <w:rPr>
          <w:rFonts w:ascii="Times New Roman" w:eastAsia="Times New Roman" w:hAnsi="Times New Roman" w:cs="Times New Roman"/>
          <w:sz w:val="24"/>
          <w:szCs w:val="24"/>
        </w:rPr>
        <w:t>за работу со сведениями, составляющими государственную тайну</w:t>
      </w:r>
      <w:r>
        <w:rPr>
          <w:rFonts w:ascii="Times New Roman" w:eastAsia="Times New Roman" w:hAnsi="Times New Roman" w:cs="Times New Roman"/>
          <w:sz w:val="24"/>
          <w:szCs w:val="24"/>
        </w:rPr>
        <w:t xml:space="preserve">. Ежемесячная процентная надбавка к денежному вознаграждению за работу со сведениями, составляющими государственную тайну, устанавливается в размерах и порядке </w:t>
      </w:r>
      <w:r w:rsidRPr="0091328D">
        <w:rPr>
          <w:rFonts w:ascii="Times New Roman" w:eastAsia="Times New Roman" w:hAnsi="Times New Roman" w:cs="Times New Roman"/>
          <w:sz w:val="24"/>
          <w:szCs w:val="24"/>
        </w:rPr>
        <w:t>определяемых законодательством Российской Федерации.</w:t>
      </w:r>
    </w:p>
    <w:p w:rsidR="008F0B28" w:rsidRPr="0091328D" w:rsidRDefault="008F0B28" w:rsidP="008F0B28">
      <w:pPr>
        <w:spacing w:after="0" w:line="240" w:lineRule="auto"/>
        <w:ind w:firstLine="317"/>
        <w:jc w:val="both"/>
        <w:rPr>
          <w:rFonts w:ascii="Times New Roman" w:eastAsia="Times New Roman" w:hAnsi="Times New Roman" w:cs="Times New Roman"/>
          <w:sz w:val="24"/>
          <w:szCs w:val="24"/>
        </w:rPr>
      </w:pPr>
      <w:r w:rsidRPr="0091328D">
        <w:rPr>
          <w:rFonts w:ascii="Times New Roman" w:eastAsia="Times New Roman" w:hAnsi="Times New Roman" w:cs="Times New Roman"/>
          <w:sz w:val="24"/>
          <w:szCs w:val="24"/>
        </w:rPr>
        <w:t>На оплату труда лиц, замещающих муниципальные должности, предусмотренные данным пу</w:t>
      </w:r>
      <w:r>
        <w:rPr>
          <w:rFonts w:ascii="Times New Roman" w:eastAsia="Times New Roman" w:hAnsi="Times New Roman" w:cs="Times New Roman"/>
          <w:sz w:val="24"/>
          <w:szCs w:val="24"/>
        </w:rPr>
        <w:t>н</w:t>
      </w:r>
      <w:r w:rsidRPr="0091328D">
        <w:rPr>
          <w:rFonts w:ascii="Times New Roman" w:eastAsia="Times New Roman" w:hAnsi="Times New Roman" w:cs="Times New Roman"/>
          <w:sz w:val="24"/>
          <w:szCs w:val="24"/>
        </w:rPr>
        <w:t xml:space="preserve">ктом, начисляются районный коэффициент и надбавка за работу в районах Крайнего Севера и приравненных к ним местностях, в порядке, </w:t>
      </w:r>
      <w:proofErr w:type="gramStart"/>
      <w:r w:rsidRPr="0091328D">
        <w:rPr>
          <w:rFonts w:ascii="Times New Roman" w:eastAsia="Times New Roman" w:hAnsi="Times New Roman" w:cs="Times New Roman"/>
          <w:sz w:val="24"/>
          <w:szCs w:val="24"/>
        </w:rPr>
        <w:t>установленном</w:t>
      </w:r>
      <w:proofErr w:type="gramEnd"/>
      <w:r w:rsidRPr="0091328D">
        <w:rPr>
          <w:rFonts w:ascii="Times New Roman" w:eastAsia="Times New Roman" w:hAnsi="Times New Roman" w:cs="Times New Roman"/>
          <w:sz w:val="24"/>
          <w:szCs w:val="24"/>
        </w:rPr>
        <w:t xml:space="preserve"> нормативными правовыми актами Российской Федерации, Республики Саха (Якутия).</w:t>
      </w:r>
    </w:p>
    <w:p w:rsidR="008F0B28" w:rsidRPr="00E61FEA" w:rsidRDefault="008F0B28" w:rsidP="008F0B28">
      <w:pPr>
        <w:pStyle w:val="a3"/>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E61FEA">
        <w:rPr>
          <w:rFonts w:ascii="Times New Roman" w:eastAsia="Times New Roman" w:hAnsi="Times New Roman" w:cs="Times New Roman"/>
          <w:sz w:val="24"/>
          <w:szCs w:val="24"/>
        </w:rPr>
        <w:t>Лицам, замещающим муниципальные должности ГП «Поселок Айхал» может устанавливаться премия за вклад в достижение результатов в социально – экономическом развитии, повышение эффективности деятельности органов местного самоуправления в следующем порядке:</w:t>
      </w:r>
    </w:p>
    <w:p w:rsidR="008F0B28" w:rsidRDefault="008F0B28" w:rsidP="008F0B28">
      <w:pPr>
        <w:pStyle w:val="a3"/>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Премия за вклад в достижение результатов в </w:t>
      </w:r>
      <w:r w:rsidRPr="00E61FEA">
        <w:rPr>
          <w:rFonts w:ascii="Times New Roman" w:eastAsia="Times New Roman" w:hAnsi="Times New Roman" w:cs="Times New Roman"/>
          <w:sz w:val="24"/>
          <w:szCs w:val="24"/>
        </w:rPr>
        <w:t>социально – экономическом развитии, повышение эффективности деятельности органов местного самоуправления</w:t>
      </w:r>
      <w:r>
        <w:rPr>
          <w:rFonts w:ascii="Times New Roman" w:eastAsia="Times New Roman" w:hAnsi="Times New Roman" w:cs="Times New Roman"/>
          <w:sz w:val="24"/>
          <w:szCs w:val="24"/>
        </w:rPr>
        <w:t xml:space="preserve"> устанавливается по итогам работы за каждый квартал, год.</w:t>
      </w:r>
    </w:p>
    <w:p w:rsidR="008F0B28" w:rsidRPr="00821BC6" w:rsidRDefault="008F0B28" w:rsidP="008F0B28">
      <w:pPr>
        <w:pStyle w:val="a3"/>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Установление премии за вклад в достижение результатов в </w:t>
      </w:r>
      <w:r w:rsidRPr="00E61FEA">
        <w:rPr>
          <w:rFonts w:ascii="Times New Roman" w:eastAsia="Times New Roman" w:hAnsi="Times New Roman" w:cs="Times New Roman"/>
          <w:sz w:val="24"/>
          <w:szCs w:val="24"/>
        </w:rPr>
        <w:t xml:space="preserve">социально – экономическом </w:t>
      </w:r>
      <w:r w:rsidRPr="00821BC6">
        <w:rPr>
          <w:rFonts w:ascii="Times New Roman" w:eastAsia="Times New Roman" w:hAnsi="Times New Roman" w:cs="Times New Roman"/>
          <w:sz w:val="24"/>
          <w:szCs w:val="24"/>
        </w:rPr>
        <w:t>развитии, повышение эффективности деятельности органов местного самоуправления производится решением Президиума поселкового Совета депутатов.</w:t>
      </w:r>
    </w:p>
    <w:p w:rsidR="008F0B28" w:rsidRPr="00821BC6" w:rsidRDefault="008F0B28" w:rsidP="008F0B28">
      <w:pPr>
        <w:pStyle w:val="a3"/>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821BC6">
        <w:rPr>
          <w:rFonts w:ascii="Times New Roman" w:eastAsia="Times New Roman" w:hAnsi="Times New Roman" w:cs="Times New Roman"/>
          <w:sz w:val="24"/>
          <w:szCs w:val="24"/>
        </w:rPr>
        <w:t xml:space="preserve">Размер премии за вклад в достижение результатов в социально – экономическом развитии, повышение эффективности деятельности органов местного самоуправления может быть установлен от 0 до 1,2 </w:t>
      </w:r>
      <w:r>
        <w:rPr>
          <w:rFonts w:ascii="Times New Roman" w:eastAsia="Times New Roman" w:hAnsi="Times New Roman" w:cs="Times New Roman"/>
          <w:sz w:val="24"/>
          <w:szCs w:val="24"/>
        </w:rPr>
        <w:t xml:space="preserve">месячного </w:t>
      </w:r>
      <w:r w:rsidRPr="00821BC6">
        <w:rPr>
          <w:rFonts w:ascii="Times New Roman" w:eastAsia="Times New Roman" w:hAnsi="Times New Roman" w:cs="Times New Roman"/>
          <w:sz w:val="24"/>
          <w:szCs w:val="24"/>
        </w:rPr>
        <w:t>денежного вознаграждения лица, замещающего муниципальную должность с учетом начисления районного коэффициента и надбавки за работу в районах Крайнего Севера и приравненных к ним местностях.</w:t>
      </w:r>
    </w:p>
    <w:p w:rsidR="008F0B28" w:rsidRDefault="008F0B28" w:rsidP="008F0B28">
      <w:pPr>
        <w:pStyle w:val="a3"/>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рассмотрения вопроса об установлении размера премии за каждый квартал, год орган местного самоуправления направляет представление о премировании лица, замещающего муниципальную должность в адрес Президиума поселкового Совета депутатов с информационной справкой об исполнении за отчетный период основных полномочий органа местного самоуправления, выполненных мероприятий, имеющихся проблемных вопросов.</w:t>
      </w:r>
    </w:p>
    <w:p w:rsidR="008F0B28" w:rsidRDefault="008F0B28" w:rsidP="008F0B28">
      <w:pPr>
        <w:pStyle w:val="a3"/>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случае применения к лицу, замещающему муниципальную должность мер ответственности в соответствии с Указом Главы Республики Саха (Якутия) от 17 марта 2025 г. №573 «Об утверждении порядка вынесения предупреждения, объявления выговора главе муниципального образования, главе местной администрации, отрешения их от должностей Главой Республики Саха (Якутия)» премия в соответствующем отчетном периоде (квартал) не начисляется.</w:t>
      </w:r>
      <w:proofErr w:type="gramEnd"/>
    </w:p>
    <w:p w:rsidR="008F0B28" w:rsidRDefault="008F0B28" w:rsidP="008F0B28">
      <w:pPr>
        <w:pStyle w:val="a3"/>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Лицам, замещающим муниципальные должности, премия, предусмотренная пунктом 2 раздела 1 не выплачивается при прекращении полномочий лица, замещающего муниципальную должность на дату принятия решения о выплате.</w:t>
      </w:r>
    </w:p>
    <w:p w:rsidR="008F0B28" w:rsidRPr="004708FE" w:rsidRDefault="008F0B28" w:rsidP="008F0B28">
      <w:pPr>
        <w:pStyle w:val="a3"/>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Президиум поселкового Совета депутатов вправе установить отдельные критерии для принятия решения о премировании по итогам квартала лиц, замещающих муниципальные </w:t>
      </w:r>
      <w:r w:rsidRPr="004708FE">
        <w:rPr>
          <w:rFonts w:ascii="Times New Roman" w:eastAsia="Times New Roman" w:hAnsi="Times New Roman" w:cs="Times New Roman"/>
          <w:sz w:val="24"/>
          <w:szCs w:val="24"/>
        </w:rPr>
        <w:t>должности.</w:t>
      </w:r>
    </w:p>
    <w:p w:rsidR="008F0B28" w:rsidRPr="004708FE" w:rsidRDefault="008F0B28" w:rsidP="008F0B2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4708FE">
        <w:rPr>
          <w:rFonts w:ascii="Times New Roman" w:eastAsia="Times New Roman" w:hAnsi="Times New Roman" w:cs="Times New Roman"/>
          <w:sz w:val="24"/>
          <w:szCs w:val="24"/>
        </w:rPr>
        <w:t>Лицам, замещающим муниципальные должности, выплачивается единовременная выплата при предоставлении ежегодного оплачиваемого отпуска. Единовременная выплата при предоставлении ежегодного оплачиваемого отпуска относится к выплате социального характера и производится один раз в год (финансовый) в размере месячного фонда оплаты труда лица, замещающего муниципальную должность.</w:t>
      </w:r>
    </w:p>
    <w:p w:rsidR="008F0B28" w:rsidRDefault="008F0B28" w:rsidP="008F0B2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Лицу, замещающему муниципальную должность, выплачивается компенсация в размере назначенного ему денежного вознаграждения и ежемесячного поощрения до устройства на новое место работы (но не более четырех месяцев со дня прекращения полномочий) в следующих случаях:</w:t>
      </w:r>
    </w:p>
    <w:p w:rsidR="008F0B28" w:rsidRDefault="008F0B28" w:rsidP="008F0B28">
      <w:pPr>
        <w:pStyle w:val="a3"/>
        <w:numPr>
          <w:ilvl w:val="0"/>
          <w:numId w:val="4"/>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срока полномочий;</w:t>
      </w:r>
    </w:p>
    <w:p w:rsidR="008F0B28" w:rsidRDefault="008F0B28" w:rsidP="008F0B28">
      <w:pPr>
        <w:pStyle w:val="a3"/>
        <w:numPr>
          <w:ilvl w:val="0"/>
          <w:numId w:val="4"/>
        </w:numPr>
        <w:tabs>
          <w:tab w:val="left" w:pos="1134"/>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неизбрание</w:t>
      </w:r>
      <w:proofErr w:type="spellEnd"/>
      <w:r>
        <w:rPr>
          <w:rFonts w:ascii="Times New Roman" w:eastAsia="Times New Roman" w:hAnsi="Times New Roman" w:cs="Times New Roman"/>
          <w:sz w:val="24"/>
          <w:szCs w:val="24"/>
        </w:rPr>
        <w:t xml:space="preserve"> на новый срок;</w:t>
      </w:r>
    </w:p>
    <w:p w:rsidR="008F0B28" w:rsidRDefault="008F0B28" w:rsidP="008F0B2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досрочное прекращение полномочий, по </w:t>
      </w:r>
      <w:proofErr w:type="gramStart"/>
      <w:r>
        <w:rPr>
          <w:rFonts w:ascii="Times New Roman" w:eastAsia="Times New Roman" w:hAnsi="Times New Roman" w:cs="Times New Roman"/>
          <w:sz w:val="24"/>
          <w:szCs w:val="24"/>
        </w:rPr>
        <w:t>основаниям</w:t>
      </w:r>
      <w:proofErr w:type="gramEnd"/>
      <w:r>
        <w:rPr>
          <w:rFonts w:ascii="Times New Roman" w:eastAsia="Times New Roman" w:hAnsi="Times New Roman" w:cs="Times New Roman"/>
          <w:sz w:val="24"/>
          <w:szCs w:val="24"/>
        </w:rPr>
        <w:t xml:space="preserve"> установленным федеральным законом.</w:t>
      </w:r>
    </w:p>
    <w:p w:rsidR="008F0B28" w:rsidRDefault="008F0B28" w:rsidP="008F0B28">
      <w:pPr>
        <w:tabs>
          <w:tab w:val="left" w:pos="1134"/>
        </w:tabs>
        <w:spacing w:after="0" w:line="240" w:lineRule="auto"/>
        <w:ind w:firstLine="567"/>
        <w:jc w:val="both"/>
        <w:rPr>
          <w:rFonts w:ascii="Times New Roman" w:eastAsia="Times New Roman" w:hAnsi="Times New Roman" w:cs="Times New Roman"/>
          <w:sz w:val="24"/>
          <w:szCs w:val="24"/>
        </w:rPr>
      </w:pPr>
    </w:p>
    <w:p w:rsidR="008F0B28" w:rsidRDefault="008F0B28" w:rsidP="008F0B2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Компенсация лицам, предусмотренная частью 3 статьи 26 Федерального закона от 20 марта 2025 г. №33-ФЗ «Об общих принципах организации местного самоуправления в единой публичной власти».</w:t>
      </w:r>
    </w:p>
    <w:p w:rsidR="008F0B28" w:rsidRPr="00AA44FD" w:rsidRDefault="008F0B28" w:rsidP="008F0B2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Компенсация лицам, предусмотренная пунктом 4 выплачивается на основании решения президиума поселкового Совета депутатов, ежемесячно до устройства на новое место работы (но не более четырех месяцев со дня прекращения полномочий).</w:t>
      </w:r>
    </w:p>
    <w:p w:rsidR="008F0B28" w:rsidRPr="00454677" w:rsidRDefault="008F0B28" w:rsidP="008F0B28">
      <w:pPr>
        <w:pStyle w:val="a3"/>
        <w:numPr>
          <w:ilvl w:val="0"/>
          <w:numId w:val="5"/>
        </w:numPr>
        <w:tabs>
          <w:tab w:val="left" w:pos="851"/>
        </w:tabs>
        <w:spacing w:after="0" w:line="240" w:lineRule="auto"/>
        <w:ind w:left="0" w:firstLine="567"/>
        <w:jc w:val="both"/>
        <w:rPr>
          <w:rFonts w:ascii="Times New Roman" w:eastAsia="Times New Roman" w:hAnsi="Times New Roman" w:cs="Times New Roman"/>
          <w:b/>
          <w:sz w:val="24"/>
          <w:szCs w:val="24"/>
        </w:rPr>
      </w:pPr>
      <w:r w:rsidRPr="00454677">
        <w:rPr>
          <w:rFonts w:ascii="Times New Roman" w:eastAsia="Times New Roman" w:hAnsi="Times New Roman" w:cs="Times New Roman"/>
          <w:b/>
          <w:sz w:val="24"/>
          <w:szCs w:val="24"/>
        </w:rPr>
        <w:t>Оплата труда лиц, замещающих должности муниципальной службы в ГП «Поселок Айхал»</w:t>
      </w:r>
    </w:p>
    <w:p w:rsidR="008F0B28" w:rsidRPr="00CC3568" w:rsidRDefault="008F0B28" w:rsidP="008F0B28">
      <w:pPr>
        <w:pStyle w:val="a3"/>
        <w:numPr>
          <w:ilvl w:val="0"/>
          <w:numId w:val="7"/>
        </w:numPr>
        <w:tabs>
          <w:tab w:val="num" w:pos="0"/>
          <w:tab w:val="left" w:pos="851"/>
        </w:tabs>
        <w:spacing w:after="0" w:line="240" w:lineRule="auto"/>
        <w:ind w:left="0" w:firstLine="567"/>
        <w:jc w:val="both"/>
        <w:rPr>
          <w:rFonts w:ascii="Times New Roman" w:eastAsia="Times New Roman" w:hAnsi="Times New Roman" w:cs="Times New Roman"/>
          <w:sz w:val="24"/>
          <w:szCs w:val="24"/>
        </w:rPr>
      </w:pPr>
      <w:r w:rsidRPr="00CC3568">
        <w:rPr>
          <w:rFonts w:ascii="Times New Roman" w:eastAsia="Times New Roman" w:hAnsi="Times New Roman" w:cs="Times New Roman"/>
          <w:sz w:val="24"/>
          <w:szCs w:val="24"/>
        </w:rPr>
        <w:t>Оплата труда муниципального служащего производится в виде денежного содержания, которое состоит из ежемесячных и иных дополнительных выплат.</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должностного оклада;</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ежемесячной надбавки за классный чин;</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ежемесячной надбавки за выслугу лет;</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ежемесячной надбавки за особые условия муниципальной службы;</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ежемесячного денежного поощрения;</w:t>
      </w:r>
    </w:p>
    <w:p w:rsidR="008F0B28" w:rsidRPr="00454677" w:rsidRDefault="008F0B28" w:rsidP="008F0B28">
      <w:pPr>
        <w:pStyle w:val="a3"/>
        <w:numPr>
          <w:ilvl w:val="0"/>
          <w:numId w:val="6"/>
        </w:numPr>
        <w:tabs>
          <w:tab w:val="num" w:pos="0"/>
          <w:tab w:val="left" w:pos="851"/>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ежемесячной надбавки за работу со сведениями, составляющими государственную тайну;</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материальной помощи;</w:t>
      </w:r>
    </w:p>
    <w:p w:rsidR="008F0B28" w:rsidRPr="00454677"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454677">
        <w:rPr>
          <w:rFonts w:ascii="Times New Roman" w:eastAsia="Times New Roman" w:hAnsi="Times New Roman" w:cs="Times New Roman"/>
          <w:sz w:val="24"/>
          <w:szCs w:val="24"/>
        </w:rPr>
        <w:t>единовременной выплаты при предоставлении ежегодного оплачиваемого отпуска;</w:t>
      </w:r>
    </w:p>
    <w:p w:rsidR="008F0B28" w:rsidRPr="00CC3568"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CC3568">
        <w:rPr>
          <w:rFonts w:ascii="Times New Roman" w:eastAsia="Times New Roman" w:hAnsi="Times New Roman" w:cs="Times New Roman"/>
          <w:sz w:val="24"/>
          <w:szCs w:val="24"/>
        </w:rPr>
        <w:t>премии за выполнение особо важных и сложных заданий;</w:t>
      </w:r>
    </w:p>
    <w:p w:rsidR="008F0B28" w:rsidRPr="00CC3568" w:rsidRDefault="008F0B28" w:rsidP="008F0B28">
      <w:pPr>
        <w:pStyle w:val="a3"/>
        <w:numPr>
          <w:ilvl w:val="0"/>
          <w:numId w:val="6"/>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CC3568">
        <w:rPr>
          <w:rFonts w:ascii="Times New Roman" w:eastAsia="Times New Roman" w:hAnsi="Times New Roman" w:cs="Times New Roman"/>
          <w:sz w:val="24"/>
          <w:szCs w:val="24"/>
        </w:rPr>
        <w:t>премии за достижение показателей результативности профессиональной служебной деятельности.</w:t>
      </w:r>
    </w:p>
    <w:p w:rsidR="008F0B28" w:rsidRPr="002836EF" w:rsidRDefault="008F0B28" w:rsidP="008F0B28">
      <w:pPr>
        <w:pStyle w:val="a3"/>
        <w:numPr>
          <w:ilvl w:val="0"/>
          <w:numId w:val="7"/>
        </w:numPr>
        <w:tabs>
          <w:tab w:val="num" w:pos="0"/>
          <w:tab w:val="left" w:pos="851"/>
        </w:tabs>
        <w:spacing w:after="0" w:line="240" w:lineRule="auto"/>
        <w:ind w:left="0" w:firstLine="567"/>
        <w:jc w:val="both"/>
        <w:rPr>
          <w:rFonts w:ascii="Times New Roman" w:eastAsia="Times New Roman" w:hAnsi="Times New Roman" w:cs="Times New Roman"/>
          <w:sz w:val="24"/>
          <w:szCs w:val="24"/>
        </w:rPr>
      </w:pPr>
      <w:r w:rsidRPr="00CC3568">
        <w:rPr>
          <w:rFonts w:ascii="Times New Roman" w:eastAsia="Times New Roman" w:hAnsi="Times New Roman" w:cs="Times New Roman"/>
          <w:sz w:val="24"/>
          <w:szCs w:val="24"/>
        </w:rPr>
        <w:t xml:space="preserve">На денежное содержание муниципальных служащих, предусмотренное п.п. «1», «2», «3», «4», «5», «6» пункта 1 начисляются районный коэффициент и надбавка за работу в районах Крайнего Севера и приравненных к ним местностях, в порядке, установленном нормативными </w:t>
      </w:r>
      <w:r w:rsidRPr="002836EF">
        <w:rPr>
          <w:rFonts w:ascii="Times New Roman" w:eastAsia="Times New Roman" w:hAnsi="Times New Roman" w:cs="Times New Roman"/>
          <w:sz w:val="24"/>
          <w:szCs w:val="24"/>
        </w:rPr>
        <w:t>правовыми актами Российской Федерации, Республики Саха (Якутия).</w:t>
      </w:r>
    </w:p>
    <w:p w:rsidR="008F0B28" w:rsidRDefault="008F0B28" w:rsidP="008F0B28">
      <w:pPr>
        <w:pStyle w:val="a3"/>
        <w:tabs>
          <w:tab w:val="left" w:pos="993"/>
        </w:tabs>
        <w:spacing w:after="0" w:line="240" w:lineRule="auto"/>
        <w:ind w:left="0" w:firstLine="567"/>
        <w:jc w:val="both"/>
        <w:rPr>
          <w:rFonts w:ascii="Times New Roman" w:eastAsia="Times New Roman" w:hAnsi="Times New Roman" w:cs="Times New Roman"/>
          <w:sz w:val="24"/>
          <w:szCs w:val="24"/>
        </w:rPr>
      </w:pPr>
      <w:r w:rsidRPr="00C16896">
        <w:rPr>
          <w:rFonts w:ascii="Times New Roman" w:eastAsia="Times New Roman" w:hAnsi="Times New Roman" w:cs="Times New Roman"/>
          <w:sz w:val="24"/>
          <w:szCs w:val="24"/>
        </w:rPr>
        <w:t>Оплата труда, предусмотренная данным разделом, производится в пределах фонда оплаты труда.</w:t>
      </w:r>
    </w:p>
    <w:p w:rsidR="008F0B28" w:rsidRPr="00594E2A" w:rsidRDefault="008F0B28" w:rsidP="008F0B28">
      <w:pPr>
        <w:pStyle w:val="a3"/>
        <w:numPr>
          <w:ilvl w:val="0"/>
          <w:numId w:val="7"/>
        </w:numPr>
        <w:tabs>
          <w:tab w:val="left" w:pos="851"/>
        </w:tabs>
        <w:spacing w:after="0" w:line="240" w:lineRule="auto"/>
        <w:ind w:left="0" w:firstLine="567"/>
        <w:jc w:val="both"/>
        <w:rPr>
          <w:rFonts w:ascii="Times New Roman" w:eastAsia="Times New Roman" w:hAnsi="Times New Roman" w:cs="Times New Roman"/>
          <w:sz w:val="24"/>
          <w:szCs w:val="24"/>
        </w:rPr>
      </w:pPr>
      <w:r w:rsidRPr="00594E2A">
        <w:rPr>
          <w:rFonts w:ascii="Times New Roman" w:eastAsia="Times New Roman" w:hAnsi="Times New Roman" w:cs="Times New Roman"/>
          <w:sz w:val="24"/>
          <w:szCs w:val="24"/>
        </w:rPr>
        <w:t>Структура оплаты труда муниципальных служащих формируется в следующем порядке:</w:t>
      </w:r>
    </w:p>
    <w:p w:rsidR="008F0B28" w:rsidRPr="00594E2A"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r w:rsidRPr="00594E2A">
        <w:rPr>
          <w:rFonts w:ascii="Times New Roman" w:eastAsia="Times New Roman" w:hAnsi="Times New Roman" w:cs="Times New Roman"/>
          <w:i/>
          <w:iCs/>
          <w:sz w:val="24"/>
          <w:szCs w:val="24"/>
        </w:rPr>
        <w:t>) Должностной оклад.</w:t>
      </w:r>
    </w:p>
    <w:p w:rsidR="008F0B28" w:rsidRPr="00594E2A"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594E2A">
        <w:rPr>
          <w:rFonts w:ascii="Times New Roman" w:eastAsia="Times New Roman" w:hAnsi="Times New Roman" w:cs="Times New Roman"/>
          <w:sz w:val="24"/>
          <w:szCs w:val="24"/>
        </w:rPr>
        <w:t xml:space="preserve">Размер должностного оклада муниципального служащего предусмотрен в соответствии с замещаемой им должностью муниципальной службы, в соответствии с приложением №2 </w:t>
      </w:r>
      <w:r>
        <w:rPr>
          <w:rFonts w:ascii="Times New Roman" w:eastAsia="Times New Roman" w:hAnsi="Times New Roman" w:cs="Times New Roman"/>
          <w:sz w:val="24"/>
          <w:szCs w:val="24"/>
        </w:rPr>
        <w:t>к</w:t>
      </w:r>
      <w:r w:rsidRPr="00594E2A">
        <w:rPr>
          <w:rFonts w:ascii="Times New Roman" w:eastAsia="Times New Roman" w:hAnsi="Times New Roman" w:cs="Times New Roman"/>
          <w:sz w:val="24"/>
          <w:szCs w:val="24"/>
        </w:rPr>
        <w:t xml:space="preserve"> настоящему Положению.</w:t>
      </w:r>
    </w:p>
    <w:p w:rsidR="008F0B28" w:rsidRPr="00C303F2"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r w:rsidRPr="00C303F2">
        <w:rPr>
          <w:rFonts w:ascii="Times New Roman" w:eastAsia="Times New Roman" w:hAnsi="Times New Roman" w:cs="Times New Roman"/>
          <w:i/>
          <w:iCs/>
          <w:sz w:val="24"/>
          <w:szCs w:val="24"/>
        </w:rPr>
        <w:t>) Ежемесячная надбавка за классный чин.</w:t>
      </w:r>
    </w:p>
    <w:p w:rsidR="008F0B28" w:rsidRPr="00C303F2"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C303F2">
        <w:rPr>
          <w:rFonts w:ascii="Times New Roman" w:eastAsia="Times New Roman" w:hAnsi="Times New Roman" w:cs="Times New Roman"/>
          <w:sz w:val="24"/>
          <w:szCs w:val="24"/>
        </w:rPr>
        <w:t>Порядок присвоения и сохранения классных чинов муниципальным служащим, в том числе при переводе муниципальных служащих на иные должности муниципальной службы, а также при увольнении муниципальных служащих с муниципальной службы, осуществляется в соответствии с законом Республики Саха (Якутия).</w:t>
      </w:r>
    </w:p>
    <w:p w:rsidR="008F0B28" w:rsidRPr="00C303F2"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C303F2">
        <w:rPr>
          <w:rFonts w:ascii="Times New Roman" w:eastAsia="Times New Roman" w:hAnsi="Times New Roman" w:cs="Times New Roman"/>
          <w:sz w:val="24"/>
          <w:szCs w:val="24"/>
        </w:rPr>
        <w:t>Размер ежемесячной надбавки за классный чин муниципального служащего устанавливается в соответствии с присвоенным классным чином, согласно приложению №3 к настоящему Положению.</w:t>
      </w:r>
    </w:p>
    <w:p w:rsidR="008F0B28" w:rsidRPr="005F2E2E"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w:t>
      </w:r>
      <w:r w:rsidRPr="005F2E2E">
        <w:rPr>
          <w:rFonts w:ascii="Times New Roman" w:eastAsia="Times New Roman" w:hAnsi="Times New Roman" w:cs="Times New Roman"/>
          <w:i/>
          <w:iCs/>
          <w:sz w:val="24"/>
          <w:szCs w:val="24"/>
        </w:rPr>
        <w:t>) Ежемесячная надбавка за выслугу лет.</w:t>
      </w:r>
    </w:p>
    <w:p w:rsidR="008F0B28" w:rsidRPr="005F2E2E" w:rsidRDefault="008F0B28" w:rsidP="008F0B28">
      <w:pPr>
        <w:tabs>
          <w:tab w:val="left" w:pos="993"/>
        </w:tabs>
        <w:spacing w:after="0" w:line="240" w:lineRule="auto"/>
        <w:ind w:firstLine="567"/>
        <w:contextualSpacing/>
        <w:jc w:val="both"/>
        <w:rPr>
          <w:rFonts w:ascii="Times New Roman" w:eastAsia="Times New Roman" w:hAnsi="Times New Roman" w:cs="Times New Roman"/>
          <w:sz w:val="24"/>
          <w:szCs w:val="24"/>
        </w:rPr>
      </w:pPr>
      <w:r w:rsidRPr="005F2E2E">
        <w:rPr>
          <w:rFonts w:ascii="Times New Roman" w:eastAsia="Times New Roman" w:hAnsi="Times New Roman" w:cs="Times New Roman"/>
          <w:sz w:val="24"/>
          <w:szCs w:val="24"/>
        </w:rPr>
        <w:t>Ежемесячная надбавка за выслугу лет устанавливается в зависимости со стажа государственной и муниципальной службы к должностному окладу в размерах:</w:t>
      </w:r>
    </w:p>
    <w:p w:rsidR="008F0B28" w:rsidRPr="005F2E2E" w:rsidRDefault="008F0B28" w:rsidP="008F0B28">
      <w:pPr>
        <w:spacing w:after="0" w:line="240" w:lineRule="auto"/>
        <w:ind w:firstLine="567"/>
        <w:jc w:val="both"/>
        <w:rPr>
          <w:rFonts w:ascii="Times New Roman" w:eastAsia="Times New Roman" w:hAnsi="Times New Roman" w:cs="Times New Roman"/>
          <w:sz w:val="24"/>
          <w:szCs w:val="24"/>
        </w:rPr>
      </w:pPr>
      <w:r w:rsidRPr="005F2E2E">
        <w:rPr>
          <w:rFonts w:ascii="Times New Roman" w:eastAsia="Times New Roman" w:hAnsi="Times New Roman" w:cs="Times New Roman"/>
          <w:sz w:val="24"/>
          <w:szCs w:val="24"/>
        </w:rPr>
        <w:t>при стаже от 1 года до 5 лет</w:t>
      </w:r>
      <w:r w:rsidRPr="005F2E2E">
        <w:rPr>
          <w:rFonts w:ascii="Times New Roman" w:eastAsia="Times New Roman" w:hAnsi="Times New Roman" w:cs="Times New Roman"/>
          <w:sz w:val="24"/>
          <w:szCs w:val="24"/>
        </w:rPr>
        <w:tab/>
      </w:r>
      <w:r w:rsidRPr="005F2E2E">
        <w:rPr>
          <w:rFonts w:ascii="Times New Roman" w:eastAsia="Times New Roman" w:hAnsi="Times New Roman" w:cs="Times New Roman"/>
          <w:sz w:val="24"/>
          <w:szCs w:val="24"/>
        </w:rPr>
        <w:tab/>
        <w:t xml:space="preserve"> – 10 процентов;</w:t>
      </w:r>
    </w:p>
    <w:p w:rsidR="008F0B28" w:rsidRPr="005F2E2E" w:rsidRDefault="008F0B28" w:rsidP="008F0B28">
      <w:pPr>
        <w:spacing w:after="0" w:line="240" w:lineRule="auto"/>
        <w:ind w:firstLine="567"/>
        <w:jc w:val="both"/>
        <w:rPr>
          <w:rFonts w:ascii="Times New Roman" w:eastAsia="Times New Roman" w:hAnsi="Times New Roman" w:cs="Times New Roman"/>
          <w:sz w:val="24"/>
          <w:szCs w:val="24"/>
        </w:rPr>
      </w:pPr>
      <w:r w:rsidRPr="005F2E2E">
        <w:rPr>
          <w:rFonts w:ascii="Times New Roman" w:eastAsia="Times New Roman" w:hAnsi="Times New Roman" w:cs="Times New Roman"/>
          <w:sz w:val="24"/>
          <w:szCs w:val="24"/>
        </w:rPr>
        <w:t>при стаже от 5 лет до 10 лет</w:t>
      </w:r>
      <w:r w:rsidRPr="005F2E2E">
        <w:rPr>
          <w:rFonts w:ascii="Times New Roman" w:eastAsia="Times New Roman" w:hAnsi="Times New Roman" w:cs="Times New Roman"/>
          <w:sz w:val="24"/>
          <w:szCs w:val="24"/>
        </w:rPr>
        <w:tab/>
      </w:r>
      <w:r w:rsidRPr="005F2E2E">
        <w:rPr>
          <w:rFonts w:ascii="Times New Roman" w:eastAsia="Times New Roman" w:hAnsi="Times New Roman" w:cs="Times New Roman"/>
          <w:sz w:val="24"/>
          <w:szCs w:val="24"/>
        </w:rPr>
        <w:tab/>
        <w:t xml:space="preserve"> – 15 процентов;</w:t>
      </w:r>
    </w:p>
    <w:p w:rsidR="008F0B28" w:rsidRPr="005F2E2E" w:rsidRDefault="008F0B28" w:rsidP="008F0B28">
      <w:pPr>
        <w:spacing w:after="0" w:line="240" w:lineRule="auto"/>
        <w:ind w:firstLine="567"/>
        <w:jc w:val="both"/>
        <w:rPr>
          <w:rFonts w:ascii="Times New Roman" w:eastAsia="Times New Roman" w:hAnsi="Times New Roman" w:cs="Times New Roman"/>
          <w:sz w:val="24"/>
          <w:szCs w:val="24"/>
        </w:rPr>
      </w:pPr>
      <w:r w:rsidRPr="005F2E2E">
        <w:rPr>
          <w:rFonts w:ascii="Times New Roman" w:eastAsia="Times New Roman" w:hAnsi="Times New Roman" w:cs="Times New Roman"/>
          <w:sz w:val="24"/>
          <w:szCs w:val="24"/>
        </w:rPr>
        <w:t>при стаже от 10 лет до 15 лет</w:t>
      </w:r>
      <w:r w:rsidRPr="005F2E2E">
        <w:rPr>
          <w:rFonts w:ascii="Times New Roman" w:eastAsia="Times New Roman" w:hAnsi="Times New Roman" w:cs="Times New Roman"/>
          <w:sz w:val="24"/>
          <w:szCs w:val="24"/>
        </w:rPr>
        <w:tab/>
        <w:t xml:space="preserve"> – 20 процентов;</w:t>
      </w:r>
    </w:p>
    <w:p w:rsidR="008F0B28" w:rsidRPr="00925888" w:rsidRDefault="008F0B28" w:rsidP="008F0B28">
      <w:pPr>
        <w:spacing w:after="0" w:line="240" w:lineRule="auto"/>
        <w:ind w:firstLine="567"/>
        <w:jc w:val="both"/>
        <w:rPr>
          <w:rFonts w:ascii="Times New Roman" w:eastAsia="Times New Roman" w:hAnsi="Times New Roman" w:cs="Times New Roman"/>
          <w:sz w:val="24"/>
          <w:szCs w:val="24"/>
        </w:rPr>
      </w:pPr>
      <w:r w:rsidRPr="005F2E2E">
        <w:rPr>
          <w:rFonts w:ascii="Times New Roman" w:eastAsia="Times New Roman" w:hAnsi="Times New Roman" w:cs="Times New Roman"/>
          <w:sz w:val="24"/>
          <w:szCs w:val="24"/>
        </w:rPr>
        <w:t>свыше 15 лет</w:t>
      </w:r>
      <w:r w:rsidRPr="005F2E2E">
        <w:rPr>
          <w:rFonts w:ascii="Times New Roman" w:eastAsia="Times New Roman" w:hAnsi="Times New Roman" w:cs="Times New Roman"/>
          <w:sz w:val="24"/>
          <w:szCs w:val="24"/>
        </w:rPr>
        <w:tab/>
      </w:r>
      <w:r w:rsidRPr="005F2E2E">
        <w:rPr>
          <w:rFonts w:ascii="Times New Roman" w:eastAsia="Times New Roman" w:hAnsi="Times New Roman" w:cs="Times New Roman"/>
          <w:sz w:val="24"/>
          <w:szCs w:val="24"/>
        </w:rPr>
        <w:tab/>
      </w:r>
      <w:r w:rsidRPr="00925888">
        <w:rPr>
          <w:rFonts w:ascii="Times New Roman" w:eastAsia="Times New Roman" w:hAnsi="Times New Roman" w:cs="Times New Roman"/>
          <w:sz w:val="24"/>
          <w:szCs w:val="24"/>
        </w:rPr>
        <w:tab/>
      </w:r>
      <w:r w:rsidRPr="00925888">
        <w:rPr>
          <w:rFonts w:ascii="Times New Roman" w:eastAsia="Times New Roman" w:hAnsi="Times New Roman" w:cs="Times New Roman"/>
          <w:sz w:val="24"/>
          <w:szCs w:val="24"/>
        </w:rPr>
        <w:tab/>
        <w:t xml:space="preserve"> – 30 процентов.</w:t>
      </w:r>
    </w:p>
    <w:p w:rsidR="008F0B28" w:rsidRPr="00925888" w:rsidRDefault="008F0B28" w:rsidP="008F0B28">
      <w:pPr>
        <w:tabs>
          <w:tab w:val="num" w:pos="1598"/>
        </w:tabs>
        <w:spacing w:after="0" w:line="240" w:lineRule="auto"/>
        <w:ind w:left="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r w:rsidRPr="00925888">
        <w:rPr>
          <w:rFonts w:ascii="Times New Roman" w:eastAsia="Times New Roman" w:hAnsi="Times New Roman" w:cs="Times New Roman"/>
          <w:i/>
          <w:iCs/>
          <w:sz w:val="24"/>
          <w:szCs w:val="24"/>
        </w:rPr>
        <w:t>) Ежемесячная надбавка за особые условия муниципальной службы.</w:t>
      </w:r>
    </w:p>
    <w:p w:rsidR="008F0B28" w:rsidRPr="00925888" w:rsidRDefault="008F0B28" w:rsidP="008F0B28">
      <w:pPr>
        <w:tabs>
          <w:tab w:val="num" w:pos="1598"/>
        </w:tabs>
        <w:spacing w:after="0" w:line="240" w:lineRule="auto"/>
        <w:ind w:firstLine="567"/>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lastRenderedPageBreak/>
        <w:t>Размер ежемесячной надбавки за особые условия муниципальной службы устанавливается с целью компенсации повышенной напряженности и интенсивности труда муниципального служащего соответствующей группы должностей в процентном отношении к должностному окладу в следующих размерах</w:t>
      </w:r>
      <w:r w:rsidRPr="00925888">
        <w:rPr>
          <w:rFonts w:ascii="Times New Roman" w:eastAsia="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4819"/>
        <w:gridCol w:w="2091"/>
      </w:tblGrid>
      <w:tr w:rsidR="008F0B28" w:rsidRPr="00925888" w:rsidTr="003A5484">
        <w:tc>
          <w:tcPr>
            <w:tcW w:w="3369"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по главным должностям муниципальной службы</w:t>
            </w:r>
          </w:p>
        </w:tc>
        <w:tc>
          <w:tcPr>
            <w:tcW w:w="4819"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заместитель главы администрации</w:t>
            </w:r>
          </w:p>
        </w:tc>
        <w:tc>
          <w:tcPr>
            <w:tcW w:w="2091"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от 185% до 200%</w:t>
            </w:r>
          </w:p>
        </w:tc>
      </w:tr>
      <w:tr w:rsidR="008F0B28" w:rsidRPr="00925888" w:rsidTr="003A5484">
        <w:tc>
          <w:tcPr>
            <w:tcW w:w="3369" w:type="dxa"/>
            <w:vMerge w:val="restart"/>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по старшим должностям муниципальной службы</w:t>
            </w:r>
          </w:p>
        </w:tc>
        <w:tc>
          <w:tcPr>
            <w:tcW w:w="4819"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главный специалист</w:t>
            </w:r>
          </w:p>
        </w:tc>
        <w:tc>
          <w:tcPr>
            <w:tcW w:w="2091"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от 165% до 185%</w:t>
            </w:r>
          </w:p>
        </w:tc>
      </w:tr>
      <w:tr w:rsidR="008F0B28" w:rsidRPr="00925888" w:rsidTr="003A5484">
        <w:tc>
          <w:tcPr>
            <w:tcW w:w="3369" w:type="dxa"/>
            <w:vMerge/>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p>
        </w:tc>
        <w:tc>
          <w:tcPr>
            <w:tcW w:w="4819"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ведущий специалист</w:t>
            </w:r>
          </w:p>
        </w:tc>
        <w:tc>
          <w:tcPr>
            <w:tcW w:w="2091"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от 150% до 165%</w:t>
            </w:r>
          </w:p>
        </w:tc>
      </w:tr>
      <w:tr w:rsidR="008F0B28" w:rsidRPr="00925888" w:rsidTr="003A5484">
        <w:tc>
          <w:tcPr>
            <w:tcW w:w="3369"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по младшим должностям муниципальной службы</w:t>
            </w:r>
          </w:p>
        </w:tc>
        <w:tc>
          <w:tcPr>
            <w:tcW w:w="4819"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специалист 1 разряда</w:t>
            </w:r>
          </w:p>
        </w:tc>
        <w:tc>
          <w:tcPr>
            <w:tcW w:w="2091" w:type="dxa"/>
            <w:vAlign w:val="center"/>
          </w:tcPr>
          <w:p w:rsidR="008F0B28" w:rsidRPr="00925888" w:rsidRDefault="008F0B28" w:rsidP="003A5484">
            <w:pPr>
              <w:tabs>
                <w:tab w:val="num" w:pos="993"/>
              </w:tabs>
              <w:spacing w:after="0" w:line="240" w:lineRule="auto"/>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от 130% до 150%</w:t>
            </w:r>
          </w:p>
        </w:tc>
      </w:tr>
    </w:tbl>
    <w:p w:rsidR="008F0B28" w:rsidRPr="0036253B"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925888">
        <w:rPr>
          <w:rFonts w:ascii="Times New Roman" w:eastAsia="Times New Roman" w:hAnsi="Times New Roman" w:cs="Times New Roman"/>
          <w:sz w:val="24"/>
          <w:szCs w:val="24"/>
        </w:rPr>
        <w:t xml:space="preserve">Условия и размер выплаты муниципальным служащим ежемесячной надбавки к должностному окладу за особые условия муниципальной службы устанавливаются нормативным </w:t>
      </w:r>
      <w:r w:rsidRPr="0036253B">
        <w:rPr>
          <w:rFonts w:ascii="Times New Roman" w:eastAsia="Times New Roman" w:hAnsi="Times New Roman" w:cs="Times New Roman"/>
          <w:sz w:val="24"/>
          <w:szCs w:val="24"/>
        </w:rPr>
        <w:t>правовым актом органа местного самоуправления.</w:t>
      </w:r>
    </w:p>
    <w:p w:rsidR="008F0B28" w:rsidRPr="0036253B"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r w:rsidRPr="0036253B">
        <w:rPr>
          <w:rFonts w:ascii="Times New Roman" w:eastAsia="Times New Roman" w:hAnsi="Times New Roman" w:cs="Times New Roman"/>
          <w:i/>
          <w:iCs/>
          <w:sz w:val="24"/>
          <w:szCs w:val="24"/>
        </w:rPr>
        <w:t>) Ежемесячное денежное поощрение.</w:t>
      </w:r>
    </w:p>
    <w:p w:rsidR="008F0B28" w:rsidRPr="0036253B"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36253B">
        <w:rPr>
          <w:rFonts w:ascii="Times New Roman" w:eastAsia="Times New Roman" w:hAnsi="Times New Roman" w:cs="Times New Roman"/>
          <w:sz w:val="24"/>
          <w:szCs w:val="24"/>
        </w:rPr>
        <w:t>Условия и размер выплаты муниципальным служащим ежемесячного денежного поощрения устанавливаются нормативным правовым актом органа местного самоуправления.</w:t>
      </w:r>
    </w:p>
    <w:p w:rsidR="008F0B28" w:rsidRPr="004051F5"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r w:rsidRPr="004051F5">
        <w:rPr>
          <w:rFonts w:ascii="Times New Roman" w:eastAsia="Times New Roman" w:hAnsi="Times New Roman" w:cs="Times New Roman"/>
          <w:i/>
          <w:iCs/>
          <w:sz w:val="24"/>
          <w:szCs w:val="24"/>
        </w:rPr>
        <w:t>) Ежемесячная надбавка за работу со сведениями, составляющими государственную тайну.</w:t>
      </w:r>
    </w:p>
    <w:p w:rsidR="008F0B28" w:rsidRPr="004051F5"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4051F5">
        <w:rPr>
          <w:rFonts w:ascii="Times New Roman" w:eastAsia="Times New Roman" w:hAnsi="Times New Roman" w:cs="Times New Roman"/>
          <w:sz w:val="24"/>
          <w:szCs w:val="24"/>
        </w:rPr>
        <w:t>Ежемесячная процентная надбавка к должностному окладу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8F0B28" w:rsidRPr="00B40A98"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Pr="00B40A98">
        <w:rPr>
          <w:rFonts w:ascii="Times New Roman" w:eastAsia="Times New Roman" w:hAnsi="Times New Roman" w:cs="Times New Roman"/>
          <w:i/>
          <w:iCs/>
          <w:sz w:val="24"/>
          <w:szCs w:val="24"/>
        </w:rPr>
        <w:t>) Материальная помощь.</w:t>
      </w:r>
    </w:p>
    <w:p w:rsidR="008F0B28" w:rsidRPr="004708FE"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B40A98">
        <w:rPr>
          <w:rFonts w:ascii="Times New Roman" w:eastAsia="Times New Roman" w:hAnsi="Times New Roman" w:cs="Times New Roman"/>
          <w:sz w:val="24"/>
          <w:szCs w:val="24"/>
        </w:rPr>
        <w:t xml:space="preserve">Условия и размер выплаты муниципальным служащим материальной помощи </w:t>
      </w:r>
      <w:r w:rsidRPr="004708FE">
        <w:rPr>
          <w:rFonts w:ascii="Times New Roman" w:eastAsia="Times New Roman" w:hAnsi="Times New Roman" w:cs="Times New Roman"/>
          <w:sz w:val="24"/>
          <w:szCs w:val="24"/>
        </w:rPr>
        <w:t>устанавливаются нормативным правовым актом органа местного самоуправления.</w:t>
      </w:r>
    </w:p>
    <w:p w:rsidR="008F0B28" w:rsidRPr="004708FE" w:rsidRDefault="008F0B28" w:rsidP="008F0B28">
      <w:pPr>
        <w:pStyle w:val="a3"/>
        <w:tabs>
          <w:tab w:val="left" w:pos="851"/>
        </w:tabs>
        <w:spacing w:after="0" w:line="240" w:lineRule="auto"/>
        <w:ind w:left="0" w:firstLine="567"/>
        <w:jc w:val="both"/>
        <w:rPr>
          <w:rFonts w:ascii="Times New Roman" w:eastAsia="Times New Roman" w:hAnsi="Times New Roman" w:cs="Times New Roman"/>
          <w:i/>
          <w:iCs/>
          <w:sz w:val="24"/>
          <w:szCs w:val="24"/>
        </w:rPr>
      </w:pPr>
      <w:r w:rsidRPr="004708FE">
        <w:rPr>
          <w:rFonts w:ascii="Times New Roman" w:eastAsia="Times New Roman" w:hAnsi="Times New Roman" w:cs="Times New Roman"/>
          <w:i/>
          <w:iCs/>
          <w:sz w:val="24"/>
          <w:szCs w:val="24"/>
        </w:rPr>
        <w:t>8) Единовременная выплата при предоставлении ежегодного оплачиваемого отпуска.</w:t>
      </w:r>
    </w:p>
    <w:p w:rsidR="008F0B28" w:rsidRPr="00F2384C"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4708FE">
        <w:rPr>
          <w:rFonts w:ascii="Times New Roman" w:eastAsia="Times New Roman" w:hAnsi="Times New Roman" w:cs="Times New Roman"/>
          <w:sz w:val="24"/>
          <w:szCs w:val="24"/>
        </w:rPr>
        <w:t>Единовременная выплата при предоставлении ежегодного оплачиваемого отпуска относится к выплате социального характера и производится один раз в год</w:t>
      </w:r>
      <w:r>
        <w:rPr>
          <w:rFonts w:ascii="Times New Roman" w:eastAsia="Times New Roman" w:hAnsi="Times New Roman" w:cs="Times New Roman"/>
          <w:sz w:val="24"/>
          <w:szCs w:val="24"/>
        </w:rPr>
        <w:t xml:space="preserve"> (финансовый)</w:t>
      </w:r>
      <w:r w:rsidRPr="004708FE">
        <w:rPr>
          <w:rFonts w:ascii="Times New Roman" w:eastAsia="Times New Roman" w:hAnsi="Times New Roman" w:cs="Times New Roman"/>
          <w:sz w:val="24"/>
          <w:szCs w:val="24"/>
        </w:rPr>
        <w:t xml:space="preserve"> в размере</w:t>
      </w:r>
      <w:r>
        <w:rPr>
          <w:rFonts w:ascii="Times New Roman" w:eastAsia="Times New Roman" w:hAnsi="Times New Roman" w:cs="Times New Roman"/>
          <w:sz w:val="24"/>
          <w:szCs w:val="24"/>
        </w:rPr>
        <w:t>,</w:t>
      </w:r>
      <w:r w:rsidRPr="004708FE">
        <w:rPr>
          <w:rFonts w:ascii="Times New Roman" w:eastAsia="Times New Roman" w:hAnsi="Times New Roman" w:cs="Times New Roman"/>
          <w:sz w:val="24"/>
          <w:szCs w:val="24"/>
        </w:rPr>
        <w:t xml:space="preserve"> установл</w:t>
      </w:r>
      <w:r>
        <w:rPr>
          <w:rFonts w:ascii="Times New Roman" w:eastAsia="Times New Roman" w:hAnsi="Times New Roman" w:cs="Times New Roman"/>
          <w:sz w:val="24"/>
          <w:szCs w:val="24"/>
        </w:rPr>
        <w:t>енном</w:t>
      </w:r>
      <w:r w:rsidRPr="004708FE">
        <w:rPr>
          <w:rFonts w:ascii="Times New Roman" w:eastAsia="Times New Roman" w:hAnsi="Times New Roman" w:cs="Times New Roman"/>
          <w:sz w:val="24"/>
          <w:szCs w:val="24"/>
        </w:rPr>
        <w:t xml:space="preserve"> нормативным правовым актом органа местного самоуправления.</w:t>
      </w:r>
    </w:p>
    <w:p w:rsidR="008F0B28" w:rsidRPr="00F2384C" w:rsidRDefault="008F0B28" w:rsidP="008F0B28">
      <w:pPr>
        <w:pStyle w:val="a3"/>
        <w:numPr>
          <w:ilvl w:val="0"/>
          <w:numId w:val="8"/>
        </w:numPr>
        <w:tabs>
          <w:tab w:val="num" w:pos="0"/>
          <w:tab w:val="left" w:pos="993"/>
        </w:tabs>
        <w:spacing w:after="0" w:line="240" w:lineRule="auto"/>
        <w:jc w:val="both"/>
        <w:rPr>
          <w:rFonts w:ascii="Times New Roman" w:eastAsia="Times New Roman" w:hAnsi="Times New Roman" w:cs="Times New Roman"/>
          <w:i/>
          <w:iCs/>
          <w:sz w:val="24"/>
          <w:szCs w:val="24"/>
        </w:rPr>
      </w:pPr>
      <w:r w:rsidRPr="00F2384C">
        <w:rPr>
          <w:rFonts w:ascii="Times New Roman" w:eastAsia="Times New Roman" w:hAnsi="Times New Roman" w:cs="Times New Roman"/>
          <w:i/>
          <w:iCs/>
          <w:sz w:val="24"/>
          <w:szCs w:val="24"/>
        </w:rPr>
        <w:t>Премии за выполнение особо важных и сложных заданий.</w:t>
      </w:r>
    </w:p>
    <w:p w:rsidR="008F0B28" w:rsidRPr="00F2384C" w:rsidRDefault="008F0B28" w:rsidP="008F0B28">
      <w:pPr>
        <w:pStyle w:val="a3"/>
        <w:tabs>
          <w:tab w:val="left" w:pos="567"/>
        </w:tabs>
        <w:spacing w:after="0" w:line="240" w:lineRule="auto"/>
        <w:ind w:left="0" w:firstLine="567"/>
        <w:jc w:val="both"/>
        <w:rPr>
          <w:rFonts w:ascii="Times New Roman" w:eastAsia="Times New Roman" w:hAnsi="Times New Roman" w:cs="Times New Roman"/>
          <w:sz w:val="24"/>
          <w:szCs w:val="24"/>
        </w:rPr>
      </w:pPr>
      <w:r w:rsidRPr="00B40A98">
        <w:rPr>
          <w:rFonts w:ascii="Times New Roman" w:eastAsia="Times New Roman" w:hAnsi="Times New Roman" w:cs="Times New Roman"/>
          <w:sz w:val="24"/>
          <w:szCs w:val="24"/>
        </w:rPr>
        <w:t xml:space="preserve">Условия и размер выплаты муниципальным служащим </w:t>
      </w:r>
      <w:r>
        <w:rPr>
          <w:rFonts w:ascii="Times New Roman" w:eastAsia="Times New Roman" w:hAnsi="Times New Roman" w:cs="Times New Roman"/>
          <w:sz w:val="24"/>
          <w:szCs w:val="24"/>
        </w:rPr>
        <w:t>премии за выполнение особо важных и сложных заданий</w:t>
      </w:r>
      <w:r w:rsidRPr="00B40A98">
        <w:rPr>
          <w:rFonts w:ascii="Times New Roman" w:eastAsia="Times New Roman" w:hAnsi="Times New Roman" w:cs="Times New Roman"/>
          <w:sz w:val="24"/>
          <w:szCs w:val="24"/>
        </w:rPr>
        <w:t xml:space="preserve"> устанавливаются нормативным правовым актом органа местного самоуправления.</w:t>
      </w:r>
    </w:p>
    <w:p w:rsidR="008F0B28" w:rsidRPr="00F2384C" w:rsidRDefault="008F0B28" w:rsidP="008F0B28">
      <w:pPr>
        <w:pStyle w:val="a3"/>
        <w:numPr>
          <w:ilvl w:val="0"/>
          <w:numId w:val="8"/>
        </w:numPr>
        <w:tabs>
          <w:tab w:val="num" w:pos="0"/>
          <w:tab w:val="left" w:pos="993"/>
        </w:tabs>
        <w:spacing w:after="0" w:line="240" w:lineRule="auto"/>
        <w:ind w:left="0" w:firstLine="567"/>
        <w:jc w:val="both"/>
        <w:rPr>
          <w:rFonts w:ascii="Times New Roman" w:eastAsia="Times New Roman" w:hAnsi="Times New Roman" w:cs="Times New Roman"/>
          <w:i/>
          <w:iCs/>
          <w:sz w:val="24"/>
          <w:szCs w:val="24"/>
        </w:rPr>
      </w:pPr>
      <w:r w:rsidRPr="00F2384C">
        <w:rPr>
          <w:rFonts w:ascii="Times New Roman" w:eastAsia="Times New Roman" w:hAnsi="Times New Roman" w:cs="Times New Roman"/>
          <w:i/>
          <w:iCs/>
          <w:sz w:val="24"/>
          <w:szCs w:val="24"/>
        </w:rPr>
        <w:t>премии за достижение показателей результативности профессиональной служебной деятельности.</w:t>
      </w:r>
    </w:p>
    <w:p w:rsidR="008F0B28" w:rsidRPr="00C24920"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r w:rsidRPr="00B40A98">
        <w:rPr>
          <w:rFonts w:ascii="Times New Roman" w:eastAsia="Times New Roman" w:hAnsi="Times New Roman" w:cs="Times New Roman"/>
          <w:sz w:val="24"/>
          <w:szCs w:val="24"/>
        </w:rPr>
        <w:t xml:space="preserve">Условия и размер выплаты муниципальным служащим </w:t>
      </w:r>
      <w:r>
        <w:rPr>
          <w:rFonts w:ascii="Times New Roman" w:eastAsia="Times New Roman" w:hAnsi="Times New Roman" w:cs="Times New Roman"/>
          <w:sz w:val="24"/>
          <w:szCs w:val="24"/>
        </w:rPr>
        <w:t>премии за достижение показателей результативности профессиональной служебной деятельности</w:t>
      </w:r>
      <w:r w:rsidRPr="00B40A98">
        <w:rPr>
          <w:rFonts w:ascii="Times New Roman" w:eastAsia="Times New Roman" w:hAnsi="Times New Roman" w:cs="Times New Roman"/>
          <w:sz w:val="24"/>
          <w:szCs w:val="24"/>
        </w:rPr>
        <w:t xml:space="preserve"> устанавливаются нормативным </w:t>
      </w:r>
      <w:r w:rsidRPr="00C24920">
        <w:rPr>
          <w:rFonts w:ascii="Times New Roman" w:eastAsia="Times New Roman" w:hAnsi="Times New Roman" w:cs="Times New Roman"/>
          <w:sz w:val="24"/>
          <w:szCs w:val="24"/>
        </w:rPr>
        <w:t>правовым актом органа местного самоуправления.</w:t>
      </w:r>
    </w:p>
    <w:p w:rsidR="008F0B28" w:rsidRPr="00C24920" w:rsidRDefault="008F0B28" w:rsidP="008F0B28">
      <w:pPr>
        <w:pStyle w:val="a3"/>
        <w:tabs>
          <w:tab w:val="left" w:pos="851"/>
        </w:tabs>
        <w:spacing w:after="0" w:line="240" w:lineRule="auto"/>
        <w:ind w:left="0" w:firstLine="567"/>
        <w:jc w:val="both"/>
        <w:rPr>
          <w:rFonts w:ascii="Times New Roman" w:eastAsia="Times New Roman" w:hAnsi="Times New Roman" w:cs="Times New Roman"/>
          <w:sz w:val="24"/>
          <w:szCs w:val="24"/>
        </w:rPr>
      </w:pPr>
    </w:p>
    <w:p w:rsidR="008F0B28" w:rsidRPr="00C24920" w:rsidRDefault="008F0B28" w:rsidP="008F0B28">
      <w:pPr>
        <w:spacing w:after="0" w:line="240" w:lineRule="auto"/>
        <w:jc w:val="center"/>
        <w:rPr>
          <w:rFonts w:ascii="Times New Roman" w:eastAsia="Times New Roman" w:hAnsi="Times New Roman" w:cs="Times New Roman"/>
          <w:b/>
          <w:sz w:val="24"/>
          <w:szCs w:val="24"/>
        </w:rPr>
      </w:pPr>
      <w:r w:rsidRPr="00C24920">
        <w:rPr>
          <w:rFonts w:ascii="Times New Roman" w:eastAsia="Times New Roman" w:hAnsi="Times New Roman" w:cs="Times New Roman"/>
          <w:b/>
          <w:sz w:val="24"/>
          <w:szCs w:val="24"/>
        </w:rPr>
        <w:t>Статья 3. Финансирование расходов на оплату труда лиц, замещающих муниципальные должности и должности муниципальной службы в городском поселении «Поселок Айхал» муниципального района «Мирнинский район» Республики Саха (Якутия)</w:t>
      </w:r>
    </w:p>
    <w:p w:rsidR="008F0B28" w:rsidRPr="00C24920" w:rsidRDefault="008F0B28" w:rsidP="008F0B2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rPr>
      </w:pPr>
      <w:r w:rsidRPr="00C24920">
        <w:rPr>
          <w:rFonts w:ascii="Times New Roman" w:eastAsia="Times New Roman" w:hAnsi="Times New Roman" w:cs="Times New Roman"/>
          <w:sz w:val="24"/>
          <w:szCs w:val="24"/>
        </w:rPr>
        <w:t>Финансирование расходов на оплату труда лиц, замещающих муниципальные должности и должности муниципальной службы в городском поселении «Поселок Айхал» муниципального района «Мирнинский район» Республики Саха (Якутия) осуществляется за счет средств местного бюджета.</w:t>
      </w:r>
    </w:p>
    <w:p w:rsidR="008F0B28" w:rsidRPr="00C24920" w:rsidRDefault="008F0B28" w:rsidP="008F0B2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rPr>
      </w:pPr>
      <w:proofErr w:type="gramStart"/>
      <w:r w:rsidRPr="00C24920">
        <w:rPr>
          <w:rFonts w:ascii="Times New Roman" w:eastAsia="Times New Roman" w:hAnsi="Times New Roman" w:cs="Times New Roman"/>
          <w:sz w:val="24"/>
          <w:szCs w:val="24"/>
        </w:rPr>
        <w:t>Финансирование расходов на оплату труда лиц, замещающих должности муниципальной службы в городском поселении «Поселок Айхал» муниципального района «Мирнинский район» Республики Саха (Якутия) по переданным государственным полномочиям, осуществляется за счет средств, поступивших субвенций из других бюджетов бюджетной системы Российской Федерации для осуществления отдельных переданных государственных полномочий, а также за счет средств бюджета ГП «Поселок Айхал» в случае принятия соответствующего решения.</w:t>
      </w:r>
      <w:proofErr w:type="gramEnd"/>
    </w:p>
    <w:p w:rsidR="008F0B28" w:rsidRPr="00C24920" w:rsidRDefault="008F0B28" w:rsidP="008F0B2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rPr>
      </w:pPr>
      <w:r w:rsidRPr="00C24920">
        <w:rPr>
          <w:rFonts w:ascii="Times New Roman" w:eastAsia="Times New Roman" w:hAnsi="Times New Roman" w:cs="Times New Roman"/>
          <w:sz w:val="24"/>
          <w:szCs w:val="24"/>
        </w:rPr>
        <w:lastRenderedPageBreak/>
        <w:t>Порядок формирования фонда оплаты труда лиц, замещающих муниципальные должности и должности муниципальной службы, устанавливается нормативным правовым актом органа местного самоуправления.</w:t>
      </w:r>
    </w:p>
    <w:p w:rsidR="008F0B28" w:rsidRPr="00C24920" w:rsidRDefault="008F0B28" w:rsidP="008F0B2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rPr>
      </w:pPr>
      <w:r w:rsidRPr="00C24920">
        <w:rPr>
          <w:rFonts w:ascii="Times New Roman" w:eastAsia="Times New Roman" w:hAnsi="Times New Roman" w:cs="Times New Roman"/>
          <w:sz w:val="24"/>
          <w:szCs w:val="24"/>
        </w:rPr>
        <w:t>Индексация денежного вознаграждения лиц, замещающих муниципальные должности и должностных окладов, ежемесячной надбавки за классный чин лиц, замещающих должности муниципальной службы в ГП «Поселок Айхал» производится ежегодно в размере, не ниже уровня инфляции за год, предшествующий индексации.</w:t>
      </w:r>
    </w:p>
    <w:p w:rsidR="008F0B28" w:rsidRPr="00C24920" w:rsidRDefault="008F0B28" w:rsidP="008F0B28">
      <w:pPr>
        <w:tabs>
          <w:tab w:val="left" w:pos="993"/>
        </w:tabs>
        <w:spacing w:after="0" w:line="240" w:lineRule="auto"/>
        <w:ind w:firstLine="567"/>
        <w:jc w:val="both"/>
        <w:rPr>
          <w:rFonts w:ascii="Times New Roman" w:eastAsia="Times New Roman" w:hAnsi="Times New Roman" w:cs="Times New Roman"/>
          <w:sz w:val="24"/>
          <w:szCs w:val="24"/>
        </w:rPr>
      </w:pPr>
      <w:proofErr w:type="gramStart"/>
      <w:r w:rsidRPr="00C24920">
        <w:rPr>
          <w:rFonts w:ascii="Times New Roman" w:eastAsia="Times New Roman" w:hAnsi="Times New Roman" w:cs="Times New Roman"/>
          <w:sz w:val="24"/>
          <w:szCs w:val="24"/>
        </w:rPr>
        <w:t>Решение об индексации денежного вознаграждения лиц, замещающих муниципальные должности и должностных окладов, ежемесячной надбавки за классный чин лиц, замещающих должности муниципальной службы в ГП «Поселок Айхал» принимается в составе решения поселкового Совета депутатов об утверждении (внесении изменений и дополнений) бюджета ГП «Поселок Айхал» на очередной финансовый год и на плановый период.</w:t>
      </w:r>
      <w:proofErr w:type="gramEnd"/>
    </w:p>
    <w:p w:rsidR="008F0B28" w:rsidRPr="00C24920" w:rsidRDefault="008F0B28" w:rsidP="008F0B28">
      <w:pPr>
        <w:tabs>
          <w:tab w:val="left" w:pos="851"/>
        </w:tabs>
        <w:spacing w:after="0" w:line="240" w:lineRule="auto"/>
        <w:jc w:val="both"/>
        <w:rPr>
          <w:rFonts w:ascii="Times New Roman" w:eastAsia="Times New Roman" w:hAnsi="Times New Roman" w:cs="Times New Roman"/>
          <w:sz w:val="24"/>
          <w:szCs w:val="24"/>
        </w:rPr>
      </w:pPr>
    </w:p>
    <w:p w:rsidR="008F0B28" w:rsidRPr="00C24920" w:rsidRDefault="008F0B28" w:rsidP="008F0B28">
      <w:pPr>
        <w:spacing w:after="0" w:line="240" w:lineRule="auto"/>
        <w:ind w:left="600"/>
        <w:jc w:val="center"/>
        <w:outlineLvl w:val="0"/>
        <w:rPr>
          <w:rFonts w:ascii="Times New Roman" w:eastAsia="Times New Roman" w:hAnsi="Times New Roman" w:cs="Times New Roman"/>
          <w:b/>
          <w:sz w:val="24"/>
          <w:szCs w:val="24"/>
        </w:rPr>
      </w:pPr>
      <w:r w:rsidRPr="00C24920">
        <w:rPr>
          <w:rFonts w:ascii="Times New Roman" w:eastAsia="Times New Roman" w:hAnsi="Times New Roman" w:cs="Times New Roman"/>
          <w:b/>
          <w:sz w:val="24"/>
          <w:szCs w:val="24"/>
        </w:rPr>
        <w:t>Статья 4. Заключительные положения</w:t>
      </w:r>
    </w:p>
    <w:p w:rsidR="008F0B28" w:rsidRPr="00C24920" w:rsidRDefault="008F0B28" w:rsidP="008F0B28">
      <w:pPr>
        <w:numPr>
          <w:ilvl w:val="0"/>
          <w:numId w:val="1"/>
        </w:numPr>
        <w:tabs>
          <w:tab w:val="num" w:pos="-120"/>
          <w:tab w:val="num" w:pos="0"/>
          <w:tab w:val="left" w:pos="993"/>
        </w:tabs>
        <w:spacing w:after="0" w:line="240" w:lineRule="auto"/>
        <w:ind w:left="0" w:firstLine="567"/>
        <w:jc w:val="both"/>
        <w:rPr>
          <w:rFonts w:ascii="Times New Roman" w:eastAsia="Times New Roman" w:hAnsi="Times New Roman" w:cs="Times New Roman"/>
          <w:sz w:val="24"/>
          <w:szCs w:val="24"/>
        </w:rPr>
      </w:pPr>
      <w:r w:rsidRPr="00C24920">
        <w:rPr>
          <w:rFonts w:ascii="Times New Roman" w:eastAsia="Times New Roman" w:hAnsi="Times New Roman" w:cs="Times New Roman"/>
          <w:sz w:val="24"/>
          <w:szCs w:val="24"/>
        </w:rPr>
        <w:t>Положени</w:t>
      </w:r>
      <w:r>
        <w:rPr>
          <w:rFonts w:ascii="Times New Roman" w:eastAsia="Times New Roman" w:hAnsi="Times New Roman" w:cs="Times New Roman"/>
          <w:sz w:val="24"/>
          <w:szCs w:val="24"/>
        </w:rPr>
        <w:t>я настоящего правового акта, которые должны быть урегулированы специально принимаемыми правовыми актами органов местного самоуправления, вступаю в силу с момента их принятия</w:t>
      </w:r>
      <w:r w:rsidRPr="00C24920">
        <w:rPr>
          <w:rFonts w:ascii="Times New Roman" w:eastAsia="Times New Roman" w:hAnsi="Times New Roman" w:cs="Times New Roman"/>
          <w:sz w:val="24"/>
          <w:szCs w:val="24"/>
        </w:rPr>
        <w:t>.</w:t>
      </w:r>
    </w:p>
    <w:p w:rsidR="008F0B28" w:rsidRPr="00C24920" w:rsidRDefault="008F0B28" w:rsidP="008F0B28">
      <w:pPr>
        <w:numPr>
          <w:ilvl w:val="0"/>
          <w:numId w:val="1"/>
        </w:numPr>
        <w:tabs>
          <w:tab w:val="num" w:pos="-240"/>
          <w:tab w:val="num" w:pos="-120"/>
          <w:tab w:val="num" w:pos="0"/>
          <w:tab w:val="left" w:pos="993"/>
        </w:tabs>
        <w:spacing w:after="0" w:line="240" w:lineRule="auto"/>
        <w:ind w:left="0" w:firstLine="567"/>
        <w:jc w:val="both"/>
        <w:rPr>
          <w:rFonts w:ascii="Times New Roman" w:eastAsia="Times New Roman" w:hAnsi="Times New Roman" w:cs="Times New Roman"/>
          <w:sz w:val="24"/>
          <w:szCs w:val="24"/>
        </w:rPr>
      </w:pPr>
      <w:r w:rsidRPr="00C24920">
        <w:rPr>
          <w:rFonts w:ascii="Times New Roman" w:eastAsia="Times New Roman" w:hAnsi="Times New Roman" w:cs="Times New Roman"/>
          <w:sz w:val="24"/>
          <w:szCs w:val="24"/>
        </w:rPr>
        <w:t>Действующие нормативные правовые акты органа местного самоуправления подлежат приведению в соответствие с настоящим Положением.</w:t>
      </w:r>
    </w:p>
    <w:p w:rsidR="008F0B28" w:rsidRPr="00C24920" w:rsidRDefault="008F0B28" w:rsidP="008F0B28">
      <w:pPr>
        <w:tabs>
          <w:tab w:val="num" w:pos="-120"/>
        </w:tabs>
        <w:spacing w:after="0" w:line="240" w:lineRule="auto"/>
        <w:ind w:left="5245" w:firstLine="600"/>
        <w:jc w:val="both"/>
        <w:rPr>
          <w:rFonts w:ascii="Times New Roman" w:eastAsia="Times New Roman" w:hAnsi="Times New Roman" w:cs="Times New Roman"/>
          <w:b/>
          <w:sz w:val="20"/>
          <w:szCs w:val="20"/>
        </w:rPr>
      </w:pPr>
    </w:p>
    <w:p w:rsidR="008F0B28" w:rsidRPr="00130C44" w:rsidRDefault="008F0B28" w:rsidP="008F0B28">
      <w:pPr>
        <w:tabs>
          <w:tab w:val="left" w:pos="4536"/>
        </w:tabs>
        <w:spacing w:after="0" w:line="240" w:lineRule="auto"/>
        <w:jc w:val="right"/>
        <w:rPr>
          <w:rFonts w:ascii="Times New Roman" w:eastAsia="Times New Roman" w:hAnsi="Times New Roman" w:cs="Times New Roman"/>
          <w:i/>
          <w:sz w:val="24"/>
          <w:szCs w:val="24"/>
        </w:rPr>
      </w:pPr>
      <w:r w:rsidRPr="00C24920">
        <w:rPr>
          <w:rFonts w:ascii="Times New Roman" w:eastAsia="Times New Roman" w:hAnsi="Times New Roman" w:cs="Times New Roman"/>
          <w:b/>
          <w:sz w:val="20"/>
          <w:szCs w:val="20"/>
        </w:rPr>
        <w:br w:type="page"/>
      </w:r>
      <w:r w:rsidRPr="00130C44">
        <w:rPr>
          <w:rFonts w:ascii="Times New Roman" w:eastAsia="Times New Roman" w:hAnsi="Times New Roman" w:cs="Times New Roman"/>
          <w:b/>
          <w:sz w:val="24"/>
          <w:szCs w:val="24"/>
        </w:rPr>
        <w:lastRenderedPageBreak/>
        <w:t>Приложение № 1</w:t>
      </w:r>
    </w:p>
    <w:p w:rsidR="008F0B28" w:rsidRPr="00130C44" w:rsidRDefault="008F0B28" w:rsidP="008F0B28">
      <w:pPr>
        <w:spacing w:after="0"/>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К Положению о порядке оплаты труда лиц,</w:t>
      </w:r>
    </w:p>
    <w:p w:rsidR="008F0B28" w:rsidRPr="00130C44" w:rsidRDefault="008F0B28" w:rsidP="008F0B28">
      <w:pPr>
        <w:spacing w:after="0"/>
        <w:jc w:val="right"/>
        <w:rPr>
          <w:rFonts w:ascii="Times New Roman" w:eastAsia="Times New Roman" w:hAnsi="Times New Roman" w:cs="Times New Roman"/>
          <w:sz w:val="24"/>
          <w:szCs w:val="24"/>
        </w:rPr>
      </w:pPr>
      <w:proofErr w:type="gramStart"/>
      <w:r w:rsidRPr="00130C44">
        <w:rPr>
          <w:rFonts w:ascii="Times New Roman" w:eastAsia="Times New Roman" w:hAnsi="Times New Roman" w:cs="Times New Roman"/>
          <w:sz w:val="24"/>
          <w:szCs w:val="24"/>
        </w:rPr>
        <w:t>замещающих</w:t>
      </w:r>
      <w:proofErr w:type="gramEnd"/>
      <w:r w:rsidRPr="00130C44">
        <w:rPr>
          <w:rFonts w:ascii="Times New Roman" w:eastAsia="Times New Roman" w:hAnsi="Times New Roman" w:cs="Times New Roman"/>
          <w:sz w:val="24"/>
          <w:szCs w:val="24"/>
        </w:rPr>
        <w:t xml:space="preserve"> муниципальные должности,</w:t>
      </w:r>
    </w:p>
    <w:p w:rsidR="008F0B28" w:rsidRPr="00130C44" w:rsidRDefault="008F0B28" w:rsidP="008F0B28">
      <w:pPr>
        <w:spacing w:after="0"/>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должности муниципальной службы и о</w:t>
      </w:r>
    </w:p>
    <w:p w:rsidR="008F0B28" w:rsidRPr="00130C44" w:rsidRDefault="008F0B28" w:rsidP="008F0B28">
      <w:pPr>
        <w:spacing w:after="0"/>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иных дополнительных выплатах в администрации</w:t>
      </w:r>
    </w:p>
    <w:p w:rsidR="008F0B28" w:rsidRPr="00130C44" w:rsidRDefault="008F0B28" w:rsidP="008F0B28">
      <w:pPr>
        <w:spacing w:after="0"/>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городского поселения «Поселок Айхал»</w:t>
      </w:r>
    </w:p>
    <w:p w:rsidR="008F0B28" w:rsidRPr="00130C44" w:rsidRDefault="008F0B28" w:rsidP="008F0B28">
      <w:pPr>
        <w:spacing w:after="0"/>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муниципального района «Мирнинский район»</w:t>
      </w:r>
    </w:p>
    <w:p w:rsidR="008F0B28" w:rsidRDefault="008F0B28" w:rsidP="008F0B28">
      <w:pPr>
        <w:spacing w:after="0"/>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Республики Саха (Якутия)</w:t>
      </w:r>
    </w:p>
    <w:p w:rsidR="00426AEC" w:rsidRPr="00426AEC" w:rsidRDefault="00426AEC" w:rsidP="008F0B28">
      <w:pPr>
        <w:spacing w:after="0"/>
        <w:jc w:val="right"/>
        <w:rPr>
          <w:rFonts w:ascii="Times New Roman" w:eastAsia="Times New Roman" w:hAnsi="Times New Roman" w:cs="Times New Roman"/>
          <w:i/>
          <w:color w:val="FF0000"/>
          <w:sz w:val="20"/>
          <w:szCs w:val="20"/>
        </w:rPr>
      </w:pPr>
      <w:r w:rsidRPr="00426AEC">
        <w:rPr>
          <w:rFonts w:ascii="Times New Roman" w:eastAsia="Times New Roman" w:hAnsi="Times New Roman" w:cs="Times New Roman"/>
          <w:i/>
          <w:color w:val="FF0000"/>
          <w:sz w:val="20"/>
          <w:szCs w:val="20"/>
        </w:rPr>
        <w:t xml:space="preserve">(в редакции решения от 24.02.2026 г. </w:t>
      </w:r>
      <w:r w:rsidRPr="00426AEC">
        <w:rPr>
          <w:rFonts w:ascii="Times New Roman" w:eastAsia="Times New Roman" w:hAnsi="Times New Roman" w:cs="Times New Roman"/>
          <w:i/>
          <w:color w:val="FF0000"/>
          <w:sz w:val="20"/>
          <w:szCs w:val="20"/>
          <w:lang w:val="en-US"/>
        </w:rPr>
        <w:t>V</w:t>
      </w:r>
      <w:r w:rsidRPr="00426AEC">
        <w:rPr>
          <w:rFonts w:ascii="Times New Roman" w:eastAsia="Times New Roman" w:hAnsi="Times New Roman" w:cs="Times New Roman"/>
          <w:i/>
          <w:color w:val="FF0000"/>
          <w:sz w:val="20"/>
          <w:szCs w:val="20"/>
        </w:rPr>
        <w:t>-№ 46-3)</w:t>
      </w:r>
    </w:p>
    <w:p w:rsidR="008F0B28" w:rsidRPr="00130C44" w:rsidRDefault="008F0B28" w:rsidP="008F0B28">
      <w:pPr>
        <w:spacing w:after="0"/>
        <w:jc w:val="center"/>
        <w:rPr>
          <w:rFonts w:ascii="Times New Roman" w:eastAsia="Times New Roman" w:hAnsi="Times New Roman" w:cs="Times New Roman"/>
          <w:b/>
          <w:bCs/>
          <w:sz w:val="24"/>
          <w:szCs w:val="24"/>
        </w:rPr>
      </w:pPr>
    </w:p>
    <w:p w:rsidR="008F0B28" w:rsidRPr="00426AEC" w:rsidRDefault="008F0B28" w:rsidP="008F0B28">
      <w:pPr>
        <w:spacing w:after="0"/>
        <w:jc w:val="center"/>
        <w:rPr>
          <w:rFonts w:ascii="Times New Roman" w:eastAsia="Times New Roman" w:hAnsi="Times New Roman" w:cs="Times New Roman"/>
          <w:b/>
          <w:color w:val="FF0000"/>
          <w:sz w:val="24"/>
          <w:szCs w:val="24"/>
        </w:rPr>
      </w:pPr>
      <w:r w:rsidRPr="00426AEC">
        <w:rPr>
          <w:rFonts w:ascii="Times New Roman" w:eastAsia="Times New Roman" w:hAnsi="Times New Roman" w:cs="Times New Roman"/>
          <w:b/>
          <w:bCs/>
          <w:color w:val="FF0000"/>
          <w:sz w:val="24"/>
          <w:szCs w:val="24"/>
        </w:rPr>
        <w:t xml:space="preserve">Размер денежного вознаграждения лиц, замещающих муниципальные должности в </w:t>
      </w:r>
      <w:r w:rsidRPr="00426AEC">
        <w:rPr>
          <w:rFonts w:ascii="Times New Roman" w:eastAsia="Times New Roman" w:hAnsi="Times New Roman" w:cs="Times New Roman"/>
          <w:b/>
          <w:color w:val="FF0000"/>
          <w:sz w:val="24"/>
          <w:szCs w:val="24"/>
        </w:rPr>
        <w:t>городском поселении «Поселок Айхал» муниципального района «Мирнинский район» Республики Саха (Якутия)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5216"/>
      </w:tblGrid>
      <w:tr w:rsidR="008F0B28" w:rsidRPr="00426AEC" w:rsidTr="003A5484">
        <w:tc>
          <w:tcPr>
            <w:tcW w:w="4815" w:type="dxa"/>
          </w:tcPr>
          <w:p w:rsidR="008F0B28" w:rsidRPr="00426AEC" w:rsidRDefault="008F0B28" w:rsidP="003A5484">
            <w:pPr>
              <w:tabs>
                <w:tab w:val="center" w:pos="4677"/>
                <w:tab w:val="right" w:pos="9355"/>
              </w:tabs>
              <w:jc w:val="center"/>
              <w:rPr>
                <w:rFonts w:ascii="Times New Roman" w:eastAsia="Times New Roman" w:hAnsi="Times New Roman" w:cs="Times New Roman"/>
                <w:b/>
                <w:bCs/>
                <w:color w:val="FF0000"/>
                <w:sz w:val="24"/>
                <w:szCs w:val="24"/>
              </w:rPr>
            </w:pPr>
            <w:r w:rsidRPr="00426AEC">
              <w:rPr>
                <w:rFonts w:ascii="Times New Roman" w:eastAsia="Times New Roman" w:hAnsi="Times New Roman" w:cs="Times New Roman"/>
                <w:b/>
                <w:bCs/>
                <w:color w:val="FF0000"/>
                <w:sz w:val="24"/>
                <w:szCs w:val="24"/>
              </w:rPr>
              <w:t>Наименование должностей</w:t>
            </w:r>
          </w:p>
        </w:tc>
        <w:tc>
          <w:tcPr>
            <w:tcW w:w="5216" w:type="dxa"/>
          </w:tcPr>
          <w:p w:rsidR="008F0B28" w:rsidRPr="00426AEC" w:rsidRDefault="008F0B28" w:rsidP="003A5484">
            <w:pPr>
              <w:tabs>
                <w:tab w:val="center" w:pos="4677"/>
                <w:tab w:val="right" w:pos="9355"/>
              </w:tabs>
              <w:jc w:val="center"/>
              <w:rPr>
                <w:rFonts w:ascii="Times New Roman" w:eastAsia="Times New Roman" w:hAnsi="Times New Roman" w:cs="Times New Roman"/>
                <w:b/>
                <w:bCs/>
                <w:color w:val="FF0000"/>
                <w:sz w:val="24"/>
                <w:szCs w:val="24"/>
              </w:rPr>
            </w:pPr>
            <w:r w:rsidRPr="00426AEC">
              <w:rPr>
                <w:rFonts w:ascii="Times New Roman" w:eastAsia="Times New Roman" w:hAnsi="Times New Roman" w:cs="Times New Roman"/>
                <w:b/>
                <w:bCs/>
                <w:color w:val="FF0000"/>
                <w:sz w:val="24"/>
                <w:szCs w:val="24"/>
              </w:rPr>
              <w:t>Денежное вознаграждение (рублей в месяц)</w:t>
            </w:r>
          </w:p>
        </w:tc>
      </w:tr>
      <w:tr w:rsidR="008F0B28" w:rsidRPr="00426AEC" w:rsidTr="003A5484">
        <w:tc>
          <w:tcPr>
            <w:tcW w:w="4815" w:type="dxa"/>
          </w:tcPr>
          <w:p w:rsidR="008F0B28" w:rsidRPr="00426AEC" w:rsidRDefault="008F0B28" w:rsidP="003A5484">
            <w:pPr>
              <w:tabs>
                <w:tab w:val="center" w:pos="4677"/>
                <w:tab w:val="right" w:pos="9355"/>
              </w:tabs>
              <w:jc w:val="both"/>
              <w:rPr>
                <w:rFonts w:ascii="Times New Roman" w:eastAsia="Times New Roman" w:hAnsi="Times New Roman" w:cs="Times New Roman"/>
                <w:color w:val="FF0000"/>
                <w:sz w:val="24"/>
                <w:szCs w:val="24"/>
              </w:rPr>
            </w:pPr>
            <w:r w:rsidRPr="00426AEC">
              <w:rPr>
                <w:rFonts w:ascii="Times New Roman" w:eastAsia="Times New Roman" w:hAnsi="Times New Roman" w:cs="Times New Roman"/>
                <w:color w:val="FF0000"/>
                <w:sz w:val="24"/>
                <w:szCs w:val="24"/>
              </w:rPr>
              <w:t>Глава поселка</w:t>
            </w:r>
          </w:p>
        </w:tc>
        <w:tc>
          <w:tcPr>
            <w:tcW w:w="5216" w:type="dxa"/>
          </w:tcPr>
          <w:p w:rsidR="008F0B28" w:rsidRPr="00426AEC" w:rsidRDefault="00426AEC" w:rsidP="003A5484">
            <w:pPr>
              <w:tabs>
                <w:tab w:val="center" w:pos="4677"/>
                <w:tab w:val="right" w:pos="9355"/>
              </w:tabs>
              <w:jc w:val="right"/>
              <w:rPr>
                <w:rFonts w:ascii="Times New Roman" w:eastAsia="Times New Roman" w:hAnsi="Times New Roman" w:cs="Times New Roman"/>
                <w:color w:val="FF0000"/>
                <w:sz w:val="24"/>
                <w:szCs w:val="24"/>
              </w:rPr>
            </w:pPr>
            <w:r w:rsidRPr="00426AEC">
              <w:rPr>
                <w:rFonts w:ascii="Times New Roman" w:hAnsi="Times New Roman" w:cs="Times New Roman"/>
                <w:color w:val="FF0000"/>
                <w:sz w:val="24"/>
                <w:szCs w:val="24"/>
              </w:rPr>
              <w:t>59 659,00</w:t>
            </w:r>
          </w:p>
        </w:tc>
      </w:tr>
    </w:tbl>
    <w:p w:rsidR="008F0B28" w:rsidRPr="00130C44" w:rsidRDefault="008F0B28" w:rsidP="008F0B28">
      <w:pPr>
        <w:tabs>
          <w:tab w:val="left" w:pos="4536"/>
        </w:tabs>
        <w:spacing w:after="0" w:line="240" w:lineRule="auto"/>
        <w:jc w:val="right"/>
        <w:rPr>
          <w:rFonts w:ascii="Times New Roman" w:eastAsia="Times New Roman" w:hAnsi="Times New Roman" w:cs="Times New Roman"/>
          <w:i/>
          <w:sz w:val="24"/>
          <w:szCs w:val="24"/>
        </w:rPr>
      </w:pPr>
      <w:r w:rsidRPr="00130C44">
        <w:rPr>
          <w:rFonts w:ascii="Times New Roman" w:eastAsia="Times New Roman" w:hAnsi="Times New Roman" w:cs="Times New Roman"/>
          <w:b/>
          <w:bCs/>
          <w:color w:val="FF0000"/>
          <w:sz w:val="24"/>
          <w:szCs w:val="24"/>
        </w:rPr>
        <w:br w:type="page"/>
      </w:r>
      <w:r w:rsidRPr="00130C44">
        <w:rPr>
          <w:rFonts w:ascii="Times New Roman" w:eastAsia="Times New Roman" w:hAnsi="Times New Roman" w:cs="Times New Roman"/>
          <w:b/>
          <w:sz w:val="24"/>
          <w:szCs w:val="24"/>
        </w:rPr>
        <w:lastRenderedPageBreak/>
        <w:t>Приложение № 2</w:t>
      </w:r>
    </w:p>
    <w:p w:rsidR="008F0B28" w:rsidRPr="00130C44" w:rsidRDefault="008F0B28" w:rsidP="008F0B28">
      <w:pPr>
        <w:spacing w:after="0" w:line="240" w:lineRule="auto"/>
        <w:ind w:left="4536"/>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К Положению о порядке оплаты труда лиц,</w:t>
      </w:r>
    </w:p>
    <w:p w:rsidR="008F0B28" w:rsidRPr="00130C44" w:rsidRDefault="008F0B28" w:rsidP="008F0B28">
      <w:pPr>
        <w:spacing w:after="0" w:line="240" w:lineRule="auto"/>
        <w:ind w:left="4536"/>
        <w:jc w:val="right"/>
        <w:rPr>
          <w:rFonts w:ascii="Times New Roman" w:eastAsia="Times New Roman" w:hAnsi="Times New Roman" w:cs="Times New Roman"/>
          <w:sz w:val="24"/>
          <w:szCs w:val="24"/>
        </w:rPr>
      </w:pPr>
      <w:proofErr w:type="gramStart"/>
      <w:r w:rsidRPr="00130C44">
        <w:rPr>
          <w:rFonts w:ascii="Times New Roman" w:eastAsia="Times New Roman" w:hAnsi="Times New Roman" w:cs="Times New Roman"/>
          <w:sz w:val="24"/>
          <w:szCs w:val="24"/>
        </w:rPr>
        <w:t>замещающих</w:t>
      </w:r>
      <w:proofErr w:type="gramEnd"/>
      <w:r w:rsidRPr="00130C44">
        <w:rPr>
          <w:rFonts w:ascii="Times New Roman" w:eastAsia="Times New Roman" w:hAnsi="Times New Roman" w:cs="Times New Roman"/>
          <w:sz w:val="24"/>
          <w:szCs w:val="24"/>
        </w:rPr>
        <w:t xml:space="preserve"> муниципальные должности,</w:t>
      </w:r>
    </w:p>
    <w:p w:rsidR="008F0B28" w:rsidRPr="00130C44" w:rsidRDefault="008F0B28" w:rsidP="008F0B28">
      <w:pPr>
        <w:spacing w:after="0" w:line="240" w:lineRule="auto"/>
        <w:ind w:left="4536"/>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должности муниципальной службы и о</w:t>
      </w:r>
    </w:p>
    <w:p w:rsidR="008F0B28" w:rsidRPr="00130C44" w:rsidRDefault="008F0B28" w:rsidP="008F0B28">
      <w:pPr>
        <w:spacing w:after="0" w:line="240" w:lineRule="auto"/>
        <w:ind w:left="4536"/>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иных дополнительных выплатах в администрации</w:t>
      </w:r>
    </w:p>
    <w:p w:rsidR="008F0B28" w:rsidRPr="00130C44" w:rsidRDefault="008F0B28" w:rsidP="008F0B28">
      <w:pPr>
        <w:spacing w:after="0" w:line="240" w:lineRule="auto"/>
        <w:ind w:left="4536"/>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городского поселения «Поселок Айхал»</w:t>
      </w:r>
    </w:p>
    <w:p w:rsidR="008F0B28" w:rsidRPr="00130C44" w:rsidRDefault="008F0B28" w:rsidP="008F0B28">
      <w:pPr>
        <w:spacing w:after="0" w:line="240" w:lineRule="auto"/>
        <w:ind w:left="4536"/>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муниципального района «Мирнинский район»</w:t>
      </w:r>
    </w:p>
    <w:p w:rsidR="008F0B28" w:rsidRDefault="008F0B28" w:rsidP="008F0B28">
      <w:pPr>
        <w:spacing w:after="0" w:line="240" w:lineRule="auto"/>
        <w:ind w:left="4536"/>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Республики Саха (Якутия)</w:t>
      </w:r>
    </w:p>
    <w:p w:rsidR="00426AEC" w:rsidRPr="00130C44" w:rsidRDefault="00426AEC" w:rsidP="008F0B28">
      <w:pPr>
        <w:spacing w:after="0" w:line="240" w:lineRule="auto"/>
        <w:ind w:left="4536"/>
        <w:jc w:val="right"/>
        <w:rPr>
          <w:rFonts w:ascii="Times New Roman" w:eastAsia="Times New Roman" w:hAnsi="Times New Roman" w:cs="Times New Roman"/>
          <w:sz w:val="24"/>
          <w:szCs w:val="24"/>
        </w:rPr>
      </w:pPr>
      <w:r w:rsidRPr="00426AEC">
        <w:rPr>
          <w:rFonts w:ascii="Times New Roman" w:eastAsia="Times New Roman" w:hAnsi="Times New Roman" w:cs="Times New Roman"/>
          <w:i/>
          <w:color w:val="FF0000"/>
          <w:sz w:val="20"/>
          <w:szCs w:val="20"/>
        </w:rPr>
        <w:t xml:space="preserve">(в редакции решения от 24.02.2026 г. </w:t>
      </w:r>
      <w:r w:rsidRPr="00426AEC">
        <w:rPr>
          <w:rFonts w:ascii="Times New Roman" w:eastAsia="Times New Roman" w:hAnsi="Times New Roman" w:cs="Times New Roman"/>
          <w:i/>
          <w:color w:val="FF0000"/>
          <w:sz w:val="20"/>
          <w:szCs w:val="20"/>
          <w:lang w:val="en-US"/>
        </w:rPr>
        <w:t>V</w:t>
      </w:r>
      <w:r w:rsidRPr="00426AEC">
        <w:rPr>
          <w:rFonts w:ascii="Times New Roman" w:eastAsia="Times New Roman" w:hAnsi="Times New Roman" w:cs="Times New Roman"/>
          <w:i/>
          <w:color w:val="FF0000"/>
          <w:sz w:val="20"/>
          <w:szCs w:val="20"/>
        </w:rPr>
        <w:t>-№ 46-3)</w:t>
      </w:r>
    </w:p>
    <w:p w:rsidR="008F0B28" w:rsidRPr="00130C44" w:rsidRDefault="008F0B28" w:rsidP="008F0B28">
      <w:pPr>
        <w:spacing w:after="0" w:line="240" w:lineRule="auto"/>
        <w:ind w:left="4536"/>
        <w:jc w:val="both"/>
        <w:rPr>
          <w:rFonts w:ascii="Times New Roman" w:eastAsia="Times New Roman" w:hAnsi="Times New Roman" w:cs="Times New Roman"/>
          <w:bCs/>
          <w:sz w:val="24"/>
          <w:szCs w:val="24"/>
        </w:rPr>
      </w:pPr>
    </w:p>
    <w:p w:rsidR="00FF2749" w:rsidRPr="00FF2749" w:rsidRDefault="00FF2749" w:rsidP="00FF2749">
      <w:pPr>
        <w:jc w:val="center"/>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Размер должностных окладов лиц, замещающих должности муниципальной службы в городском поселении «Поселок Айхал» муниципального района «Мирнинский район» Республики Саха (Якутия)</w:t>
      </w:r>
    </w:p>
    <w:tbl>
      <w:tblPr>
        <w:tblStyle w:val="a6"/>
        <w:tblW w:w="0" w:type="auto"/>
        <w:tblLook w:val="04A0"/>
      </w:tblPr>
      <w:tblGrid>
        <w:gridCol w:w="4785"/>
        <w:gridCol w:w="4785"/>
      </w:tblGrid>
      <w:tr w:rsidR="00FF2749" w:rsidRPr="00FF2749" w:rsidTr="007657D9">
        <w:tc>
          <w:tcPr>
            <w:tcW w:w="4785" w:type="dxa"/>
          </w:tcPr>
          <w:p w:rsidR="00FF2749" w:rsidRPr="00FF2749" w:rsidRDefault="00FF2749" w:rsidP="007657D9">
            <w:pPr>
              <w:jc w:val="center"/>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Наименование должностей</w:t>
            </w:r>
          </w:p>
        </w:tc>
        <w:tc>
          <w:tcPr>
            <w:tcW w:w="4785" w:type="dxa"/>
          </w:tcPr>
          <w:p w:rsidR="00FF2749" w:rsidRPr="00FF2749" w:rsidRDefault="00FF2749" w:rsidP="007657D9">
            <w:pPr>
              <w:jc w:val="center"/>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Должностной оклад в месяц (руб.)</w:t>
            </w:r>
          </w:p>
        </w:tc>
      </w:tr>
      <w:tr w:rsidR="00FF2749" w:rsidRPr="00FF2749" w:rsidTr="007657D9">
        <w:tc>
          <w:tcPr>
            <w:tcW w:w="4785" w:type="dxa"/>
          </w:tcPr>
          <w:p w:rsidR="00FF2749" w:rsidRPr="00FF2749" w:rsidRDefault="00FF2749" w:rsidP="007657D9">
            <w:pPr>
              <w:jc w:val="both"/>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Главная должность</w:t>
            </w:r>
          </w:p>
        </w:tc>
        <w:tc>
          <w:tcPr>
            <w:tcW w:w="4785" w:type="dxa"/>
          </w:tcPr>
          <w:p w:rsidR="00FF2749" w:rsidRPr="00FF2749" w:rsidRDefault="00FF2749" w:rsidP="007657D9">
            <w:pPr>
              <w:jc w:val="right"/>
              <w:rPr>
                <w:rFonts w:ascii="Times New Roman" w:hAnsi="Times New Roman" w:cs="Times New Roman"/>
                <w:color w:val="FF0000"/>
                <w:sz w:val="24"/>
                <w:szCs w:val="24"/>
              </w:rPr>
            </w:pPr>
          </w:p>
        </w:tc>
      </w:tr>
      <w:tr w:rsidR="00FF2749" w:rsidRPr="00FF2749" w:rsidTr="007657D9">
        <w:tc>
          <w:tcPr>
            <w:tcW w:w="4785"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Заместитель главы администрации</w:t>
            </w:r>
          </w:p>
        </w:tc>
        <w:tc>
          <w:tcPr>
            <w:tcW w:w="4785"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18 795,00</w:t>
            </w:r>
          </w:p>
        </w:tc>
      </w:tr>
      <w:tr w:rsidR="00FF2749" w:rsidRPr="00FF2749" w:rsidTr="007657D9">
        <w:tc>
          <w:tcPr>
            <w:tcW w:w="4785" w:type="dxa"/>
          </w:tcPr>
          <w:p w:rsidR="00FF2749" w:rsidRPr="00FF2749" w:rsidRDefault="00FF2749" w:rsidP="007657D9">
            <w:pPr>
              <w:jc w:val="both"/>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Старшая должность</w:t>
            </w:r>
          </w:p>
        </w:tc>
        <w:tc>
          <w:tcPr>
            <w:tcW w:w="4785" w:type="dxa"/>
          </w:tcPr>
          <w:p w:rsidR="00FF2749" w:rsidRPr="00FF2749" w:rsidRDefault="00FF2749" w:rsidP="007657D9">
            <w:pPr>
              <w:jc w:val="right"/>
              <w:rPr>
                <w:rFonts w:ascii="Times New Roman" w:hAnsi="Times New Roman" w:cs="Times New Roman"/>
                <w:color w:val="FF0000"/>
                <w:sz w:val="24"/>
                <w:szCs w:val="24"/>
              </w:rPr>
            </w:pPr>
          </w:p>
        </w:tc>
      </w:tr>
      <w:tr w:rsidR="00FF2749" w:rsidRPr="00FF2749" w:rsidTr="007657D9">
        <w:tc>
          <w:tcPr>
            <w:tcW w:w="4785"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Главный специалист</w:t>
            </w:r>
          </w:p>
        </w:tc>
        <w:tc>
          <w:tcPr>
            <w:tcW w:w="4785"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12 851,00</w:t>
            </w:r>
          </w:p>
        </w:tc>
      </w:tr>
      <w:tr w:rsidR="00FF2749" w:rsidRPr="00FF2749" w:rsidTr="007657D9">
        <w:tc>
          <w:tcPr>
            <w:tcW w:w="4785"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Ведущий специалист</w:t>
            </w:r>
          </w:p>
        </w:tc>
        <w:tc>
          <w:tcPr>
            <w:tcW w:w="4785"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11 361,00</w:t>
            </w:r>
          </w:p>
        </w:tc>
      </w:tr>
      <w:tr w:rsidR="00FF2749" w:rsidRPr="00FF2749" w:rsidTr="007657D9">
        <w:tc>
          <w:tcPr>
            <w:tcW w:w="4785" w:type="dxa"/>
          </w:tcPr>
          <w:p w:rsidR="00FF2749" w:rsidRPr="00FF2749" w:rsidRDefault="00FF2749" w:rsidP="007657D9">
            <w:pPr>
              <w:jc w:val="both"/>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Младшая должность</w:t>
            </w:r>
          </w:p>
        </w:tc>
        <w:tc>
          <w:tcPr>
            <w:tcW w:w="4785" w:type="dxa"/>
          </w:tcPr>
          <w:p w:rsidR="00FF2749" w:rsidRPr="00FF2749" w:rsidRDefault="00FF2749" w:rsidP="007657D9">
            <w:pPr>
              <w:jc w:val="right"/>
              <w:rPr>
                <w:rFonts w:ascii="Times New Roman" w:hAnsi="Times New Roman" w:cs="Times New Roman"/>
                <w:color w:val="FF0000"/>
                <w:sz w:val="24"/>
                <w:szCs w:val="24"/>
              </w:rPr>
            </w:pPr>
          </w:p>
        </w:tc>
      </w:tr>
      <w:tr w:rsidR="00FF2749" w:rsidRPr="00FF2749" w:rsidTr="007657D9">
        <w:tc>
          <w:tcPr>
            <w:tcW w:w="4785"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Специалист 1 разряда</w:t>
            </w:r>
          </w:p>
        </w:tc>
        <w:tc>
          <w:tcPr>
            <w:tcW w:w="4785"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8 860,00</w:t>
            </w:r>
          </w:p>
        </w:tc>
      </w:tr>
    </w:tbl>
    <w:p w:rsidR="008F0B28" w:rsidRPr="00130C44" w:rsidRDefault="008F0B28" w:rsidP="008F0B28">
      <w:pPr>
        <w:tabs>
          <w:tab w:val="left" w:pos="4536"/>
        </w:tabs>
        <w:spacing w:after="0" w:line="240" w:lineRule="auto"/>
        <w:jc w:val="right"/>
        <w:rPr>
          <w:rFonts w:ascii="Times New Roman" w:eastAsia="Times New Roman" w:hAnsi="Times New Roman" w:cs="Times New Roman"/>
          <w:i/>
          <w:sz w:val="24"/>
          <w:szCs w:val="24"/>
        </w:rPr>
      </w:pPr>
      <w:r w:rsidRPr="00130C44">
        <w:rPr>
          <w:rFonts w:ascii="Times New Roman" w:eastAsia="Times New Roman" w:hAnsi="Times New Roman" w:cs="Times New Roman"/>
          <w:b/>
          <w:sz w:val="24"/>
          <w:szCs w:val="24"/>
        </w:rPr>
        <w:br w:type="page"/>
      </w:r>
      <w:r w:rsidRPr="00130C44">
        <w:rPr>
          <w:rFonts w:ascii="Times New Roman" w:eastAsia="Times New Roman" w:hAnsi="Times New Roman" w:cs="Times New Roman"/>
          <w:b/>
          <w:sz w:val="24"/>
          <w:szCs w:val="24"/>
        </w:rPr>
        <w:lastRenderedPageBreak/>
        <w:t>Приложение № 3</w:t>
      </w:r>
    </w:p>
    <w:p w:rsidR="008F0B28" w:rsidRPr="00130C44" w:rsidRDefault="008F0B28" w:rsidP="008F0B28">
      <w:pPr>
        <w:spacing w:after="0" w:line="240" w:lineRule="auto"/>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К Положению о порядке оплаты труда лиц,</w:t>
      </w:r>
    </w:p>
    <w:p w:rsidR="008F0B28" w:rsidRPr="00130C44" w:rsidRDefault="008F0B28" w:rsidP="008F0B28">
      <w:pPr>
        <w:spacing w:after="0" w:line="240" w:lineRule="auto"/>
        <w:jc w:val="right"/>
        <w:rPr>
          <w:rFonts w:ascii="Times New Roman" w:eastAsia="Times New Roman" w:hAnsi="Times New Roman" w:cs="Times New Roman"/>
          <w:sz w:val="24"/>
          <w:szCs w:val="24"/>
        </w:rPr>
      </w:pPr>
      <w:proofErr w:type="gramStart"/>
      <w:r w:rsidRPr="00130C44">
        <w:rPr>
          <w:rFonts w:ascii="Times New Roman" w:eastAsia="Times New Roman" w:hAnsi="Times New Roman" w:cs="Times New Roman"/>
          <w:sz w:val="24"/>
          <w:szCs w:val="24"/>
        </w:rPr>
        <w:t>замещающих</w:t>
      </w:r>
      <w:proofErr w:type="gramEnd"/>
      <w:r w:rsidRPr="00130C44">
        <w:rPr>
          <w:rFonts w:ascii="Times New Roman" w:eastAsia="Times New Roman" w:hAnsi="Times New Roman" w:cs="Times New Roman"/>
          <w:sz w:val="24"/>
          <w:szCs w:val="24"/>
        </w:rPr>
        <w:t xml:space="preserve"> муниципальные должности,</w:t>
      </w:r>
    </w:p>
    <w:p w:rsidR="008F0B28" w:rsidRPr="00130C44" w:rsidRDefault="008F0B28" w:rsidP="008F0B28">
      <w:pPr>
        <w:spacing w:after="0" w:line="240" w:lineRule="auto"/>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должности муниципальной службы и о</w:t>
      </w:r>
    </w:p>
    <w:p w:rsidR="008F0B28" w:rsidRPr="00130C44" w:rsidRDefault="008F0B28" w:rsidP="008F0B28">
      <w:pPr>
        <w:spacing w:after="0" w:line="240" w:lineRule="auto"/>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иных дополнительных выплатах в администрации</w:t>
      </w:r>
    </w:p>
    <w:p w:rsidR="008F0B28" w:rsidRPr="00130C44" w:rsidRDefault="008F0B28" w:rsidP="008F0B28">
      <w:pPr>
        <w:spacing w:after="0" w:line="240" w:lineRule="auto"/>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городского поселения «Поселок Айхал»</w:t>
      </w:r>
    </w:p>
    <w:p w:rsidR="008F0B28" w:rsidRPr="00130C44" w:rsidRDefault="008F0B28" w:rsidP="008F0B28">
      <w:pPr>
        <w:spacing w:after="0" w:line="240" w:lineRule="auto"/>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муниципального района «Мирнинский район»</w:t>
      </w:r>
    </w:p>
    <w:p w:rsidR="008F0B28" w:rsidRDefault="008F0B28" w:rsidP="008F0B28">
      <w:pPr>
        <w:spacing w:after="0" w:line="240" w:lineRule="auto"/>
        <w:jc w:val="right"/>
        <w:rPr>
          <w:rFonts w:ascii="Times New Roman" w:eastAsia="Times New Roman" w:hAnsi="Times New Roman" w:cs="Times New Roman"/>
          <w:sz w:val="24"/>
          <w:szCs w:val="24"/>
        </w:rPr>
      </w:pPr>
      <w:r w:rsidRPr="00130C44">
        <w:rPr>
          <w:rFonts w:ascii="Times New Roman" w:eastAsia="Times New Roman" w:hAnsi="Times New Roman" w:cs="Times New Roman"/>
          <w:sz w:val="24"/>
          <w:szCs w:val="24"/>
        </w:rPr>
        <w:t>Республики Саха (Якутия)</w:t>
      </w:r>
    </w:p>
    <w:p w:rsidR="00FF2749" w:rsidRPr="00130C44" w:rsidRDefault="00FF2749" w:rsidP="00FF2749">
      <w:pPr>
        <w:spacing w:after="0" w:line="240" w:lineRule="auto"/>
        <w:ind w:left="4536"/>
        <w:jc w:val="right"/>
        <w:rPr>
          <w:rFonts w:ascii="Times New Roman" w:eastAsia="Times New Roman" w:hAnsi="Times New Roman" w:cs="Times New Roman"/>
          <w:sz w:val="24"/>
          <w:szCs w:val="24"/>
        </w:rPr>
      </w:pPr>
      <w:r w:rsidRPr="00426AEC">
        <w:rPr>
          <w:rFonts w:ascii="Times New Roman" w:eastAsia="Times New Roman" w:hAnsi="Times New Roman" w:cs="Times New Roman"/>
          <w:i/>
          <w:color w:val="FF0000"/>
          <w:sz w:val="20"/>
          <w:szCs w:val="20"/>
        </w:rPr>
        <w:t xml:space="preserve">(в редакции решения от 24.02.2026 г. </w:t>
      </w:r>
      <w:r w:rsidRPr="00426AEC">
        <w:rPr>
          <w:rFonts w:ascii="Times New Roman" w:eastAsia="Times New Roman" w:hAnsi="Times New Roman" w:cs="Times New Roman"/>
          <w:i/>
          <w:color w:val="FF0000"/>
          <w:sz w:val="20"/>
          <w:szCs w:val="20"/>
          <w:lang w:val="en-US"/>
        </w:rPr>
        <w:t>V</w:t>
      </w:r>
      <w:r w:rsidRPr="00426AEC">
        <w:rPr>
          <w:rFonts w:ascii="Times New Roman" w:eastAsia="Times New Roman" w:hAnsi="Times New Roman" w:cs="Times New Roman"/>
          <w:i/>
          <w:color w:val="FF0000"/>
          <w:sz w:val="20"/>
          <w:szCs w:val="20"/>
        </w:rPr>
        <w:t>-№ 46-3)</w:t>
      </w:r>
    </w:p>
    <w:p w:rsidR="00FF2749" w:rsidRPr="00130C44" w:rsidRDefault="00FF2749" w:rsidP="008F0B28">
      <w:pPr>
        <w:spacing w:after="0" w:line="240" w:lineRule="auto"/>
        <w:jc w:val="right"/>
        <w:rPr>
          <w:rFonts w:ascii="Times New Roman" w:eastAsia="Times New Roman" w:hAnsi="Times New Roman" w:cs="Times New Roman"/>
          <w:sz w:val="24"/>
          <w:szCs w:val="24"/>
        </w:rPr>
      </w:pPr>
    </w:p>
    <w:p w:rsidR="008F0B28" w:rsidRPr="00130C44" w:rsidRDefault="008F0B28" w:rsidP="008F0B28">
      <w:pPr>
        <w:spacing w:after="0" w:line="240" w:lineRule="auto"/>
        <w:jc w:val="center"/>
        <w:rPr>
          <w:rFonts w:ascii="Times New Roman" w:eastAsia="Times New Roman" w:hAnsi="Times New Roman" w:cs="Times New Roman"/>
          <w:b/>
          <w:bCs/>
          <w:sz w:val="24"/>
          <w:szCs w:val="24"/>
        </w:rPr>
      </w:pPr>
    </w:p>
    <w:p w:rsidR="00FF2749" w:rsidRPr="00FF2749" w:rsidRDefault="00FF2749" w:rsidP="00FF2749">
      <w:pPr>
        <w:jc w:val="center"/>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Размеры ежемесячной надбавки за классный чин лиц, замещающих должности муниципальной службы в городском поселении «Поселок Айхал» муниципального района «Мирнинский район» Республики Саха (Якутия)</w:t>
      </w:r>
    </w:p>
    <w:tbl>
      <w:tblPr>
        <w:tblStyle w:val="a6"/>
        <w:tblW w:w="9322" w:type="dxa"/>
        <w:tblLook w:val="04A0"/>
      </w:tblPr>
      <w:tblGrid>
        <w:gridCol w:w="5211"/>
        <w:gridCol w:w="4111"/>
      </w:tblGrid>
      <w:tr w:rsidR="00FF2749" w:rsidRPr="00FF2749" w:rsidTr="007657D9">
        <w:tc>
          <w:tcPr>
            <w:tcW w:w="5211" w:type="dxa"/>
            <w:vAlign w:val="center"/>
          </w:tcPr>
          <w:p w:rsidR="00FF2749" w:rsidRPr="00FF2749" w:rsidRDefault="00FF2749" w:rsidP="007657D9">
            <w:pPr>
              <w:jc w:val="center"/>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Наименование классного чина</w:t>
            </w:r>
          </w:p>
        </w:tc>
        <w:tc>
          <w:tcPr>
            <w:tcW w:w="4111" w:type="dxa"/>
            <w:vAlign w:val="center"/>
          </w:tcPr>
          <w:p w:rsidR="00FF2749" w:rsidRPr="00FF2749" w:rsidRDefault="00FF2749" w:rsidP="007657D9">
            <w:pPr>
              <w:jc w:val="center"/>
              <w:rPr>
                <w:rFonts w:ascii="Times New Roman" w:hAnsi="Times New Roman" w:cs="Times New Roman"/>
                <w:b/>
                <w:bCs/>
                <w:color w:val="FF0000"/>
                <w:sz w:val="24"/>
                <w:szCs w:val="24"/>
              </w:rPr>
            </w:pPr>
            <w:r w:rsidRPr="00FF2749">
              <w:rPr>
                <w:rFonts w:ascii="Times New Roman" w:hAnsi="Times New Roman" w:cs="Times New Roman"/>
                <w:b/>
                <w:bCs/>
                <w:color w:val="FF0000"/>
                <w:sz w:val="24"/>
                <w:szCs w:val="24"/>
              </w:rPr>
              <w:t>Ежемесячная надбавка за классный чин (рублей)</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Муниципальный советник 1-го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3 810,00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Муниципальный советник 2-го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3 505,00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Муниципальный советник 3-го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3 219,00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Советник муниципальной службы 1-го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2 960,00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Советник муниципальной службы 2-го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2 721,00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Советник муниципальной службы 3-го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2 501,00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Референт муниципальной службы 1-го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2 299,00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Референт муниципальной службы 2-го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2 114,00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Референт муниципальной службы 3-го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1 922,00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Секретарь муниципальной службы 1-го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1 764,00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Секретарь муниципальной службы 2-го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1 624,00</w:t>
            </w:r>
          </w:p>
        </w:tc>
      </w:tr>
      <w:tr w:rsidR="00FF2749" w:rsidRPr="00FF2749" w:rsidTr="007657D9">
        <w:tc>
          <w:tcPr>
            <w:tcW w:w="5211" w:type="dxa"/>
          </w:tcPr>
          <w:p w:rsidR="00FF2749" w:rsidRPr="00FF2749" w:rsidRDefault="00FF2749" w:rsidP="007657D9">
            <w:pPr>
              <w:jc w:val="both"/>
              <w:rPr>
                <w:rFonts w:ascii="Times New Roman" w:hAnsi="Times New Roman" w:cs="Times New Roman"/>
                <w:color w:val="FF0000"/>
                <w:sz w:val="24"/>
                <w:szCs w:val="24"/>
              </w:rPr>
            </w:pPr>
            <w:r w:rsidRPr="00FF2749">
              <w:rPr>
                <w:rFonts w:ascii="Times New Roman" w:hAnsi="Times New Roman" w:cs="Times New Roman"/>
                <w:color w:val="FF0000"/>
                <w:sz w:val="24"/>
                <w:szCs w:val="24"/>
              </w:rPr>
              <w:t>Секретарь муниципальной службы 3-го класса</w:t>
            </w:r>
          </w:p>
        </w:tc>
        <w:tc>
          <w:tcPr>
            <w:tcW w:w="4111" w:type="dxa"/>
          </w:tcPr>
          <w:p w:rsidR="00FF2749" w:rsidRPr="00FF2749" w:rsidRDefault="00FF2749" w:rsidP="007657D9">
            <w:pPr>
              <w:jc w:val="right"/>
              <w:rPr>
                <w:rFonts w:ascii="Times New Roman" w:hAnsi="Times New Roman" w:cs="Times New Roman"/>
                <w:color w:val="FF0000"/>
                <w:sz w:val="24"/>
                <w:szCs w:val="24"/>
              </w:rPr>
            </w:pPr>
            <w:r w:rsidRPr="00FF2749">
              <w:rPr>
                <w:rFonts w:ascii="Times New Roman" w:hAnsi="Times New Roman" w:cs="Times New Roman"/>
                <w:color w:val="FF0000"/>
                <w:sz w:val="24"/>
                <w:szCs w:val="24"/>
              </w:rPr>
              <w:t>1 492,00</w:t>
            </w:r>
          </w:p>
        </w:tc>
      </w:tr>
    </w:tbl>
    <w:p w:rsidR="008F0B28" w:rsidRPr="00FF2749" w:rsidRDefault="008F0B28" w:rsidP="008F0B28">
      <w:pPr>
        <w:spacing w:after="0" w:line="240" w:lineRule="auto"/>
        <w:jc w:val="center"/>
        <w:rPr>
          <w:rFonts w:ascii="Times New Roman" w:eastAsia="Times New Roman" w:hAnsi="Times New Roman" w:cs="Times New Roman"/>
          <w:color w:val="FF0000"/>
          <w:sz w:val="24"/>
          <w:szCs w:val="24"/>
        </w:rPr>
      </w:pPr>
    </w:p>
    <w:p w:rsidR="008F0B28" w:rsidRPr="00130C44" w:rsidRDefault="008F0B28" w:rsidP="008F0B28">
      <w:pPr>
        <w:spacing w:after="0" w:line="240" w:lineRule="auto"/>
        <w:rPr>
          <w:rFonts w:ascii="Times New Roman" w:eastAsia="Times New Roman" w:hAnsi="Times New Roman" w:cs="Times New Roman"/>
          <w:sz w:val="24"/>
          <w:szCs w:val="24"/>
        </w:rPr>
      </w:pPr>
    </w:p>
    <w:p w:rsidR="008F0B28" w:rsidRPr="00130C44" w:rsidRDefault="008F0B28" w:rsidP="008F0B28">
      <w:pPr>
        <w:tabs>
          <w:tab w:val="left" w:pos="993"/>
        </w:tabs>
        <w:spacing w:after="0" w:line="240" w:lineRule="auto"/>
        <w:ind w:firstLine="567"/>
        <w:jc w:val="both"/>
        <w:rPr>
          <w:rFonts w:ascii="Times New Roman" w:eastAsia="Times New Roman" w:hAnsi="Times New Roman" w:cs="Times New Roman"/>
          <w:sz w:val="24"/>
          <w:szCs w:val="24"/>
        </w:rPr>
      </w:pPr>
    </w:p>
    <w:p w:rsidR="00AA4A49" w:rsidRDefault="00AA4A49"/>
    <w:sectPr w:rsidR="00AA4A49" w:rsidSect="00E611CE">
      <w:footerReference w:type="default" r:id="rId7"/>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927" w:rsidRDefault="005A6927" w:rsidP="00673E2E">
      <w:pPr>
        <w:spacing w:after="0" w:line="240" w:lineRule="auto"/>
      </w:pPr>
      <w:r>
        <w:separator/>
      </w:r>
    </w:p>
  </w:endnote>
  <w:endnote w:type="continuationSeparator" w:id="0">
    <w:p w:rsidR="005A6927" w:rsidRDefault="005A6927" w:rsidP="00673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7E" w:rsidRDefault="00523AEB">
    <w:pPr>
      <w:pStyle w:val="a4"/>
      <w:jc w:val="right"/>
    </w:pPr>
    <w:r>
      <w:fldChar w:fldCharType="begin"/>
    </w:r>
    <w:r w:rsidR="008F0B28">
      <w:instrText xml:space="preserve"> PAGE   \* MERGEFORMAT </w:instrText>
    </w:r>
    <w:r>
      <w:fldChar w:fldCharType="separate"/>
    </w:r>
    <w:r w:rsidR="000A6CCD">
      <w:rPr>
        <w:noProof/>
      </w:rPr>
      <w:t>1</w:t>
    </w:r>
    <w:r>
      <w:fldChar w:fldCharType="end"/>
    </w:r>
  </w:p>
  <w:p w:rsidR="00AD307E" w:rsidRDefault="005A69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927" w:rsidRDefault="005A6927" w:rsidP="00673E2E">
      <w:pPr>
        <w:spacing w:after="0" w:line="240" w:lineRule="auto"/>
      </w:pPr>
      <w:r>
        <w:separator/>
      </w:r>
    </w:p>
  </w:footnote>
  <w:footnote w:type="continuationSeparator" w:id="0">
    <w:p w:rsidR="005A6927" w:rsidRDefault="005A6927" w:rsidP="00673E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B7C"/>
    <w:multiLevelType w:val="hybridMultilevel"/>
    <w:tmpl w:val="A00EEBAE"/>
    <w:lvl w:ilvl="0" w:tplc="A830B9C8">
      <w:start w:val="2"/>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17E858F1"/>
    <w:multiLevelType w:val="hybridMultilevel"/>
    <w:tmpl w:val="E7261B6C"/>
    <w:lvl w:ilvl="0" w:tplc="52E6B9C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0537FE"/>
    <w:multiLevelType w:val="hybridMultilevel"/>
    <w:tmpl w:val="F4CE444C"/>
    <w:lvl w:ilvl="0" w:tplc="2DD24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537714"/>
    <w:multiLevelType w:val="hybridMultilevel"/>
    <w:tmpl w:val="1074836A"/>
    <w:lvl w:ilvl="0" w:tplc="D2AEFA40">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nsid w:val="2D845073"/>
    <w:multiLevelType w:val="hybridMultilevel"/>
    <w:tmpl w:val="67628EA0"/>
    <w:lvl w:ilvl="0" w:tplc="1862B612">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ED609BA"/>
    <w:multiLevelType w:val="hybridMultilevel"/>
    <w:tmpl w:val="7F100BC0"/>
    <w:lvl w:ilvl="0" w:tplc="F19CA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F947020"/>
    <w:multiLevelType w:val="multilevel"/>
    <w:tmpl w:val="D8ACCBC4"/>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3B752859"/>
    <w:multiLevelType w:val="hybridMultilevel"/>
    <w:tmpl w:val="2534BF8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F0B28"/>
    <w:rsid w:val="00042DDB"/>
    <w:rsid w:val="00072B6F"/>
    <w:rsid w:val="000A6CCD"/>
    <w:rsid w:val="00203C7F"/>
    <w:rsid w:val="00236238"/>
    <w:rsid w:val="00241622"/>
    <w:rsid w:val="00426AEC"/>
    <w:rsid w:val="00523AEB"/>
    <w:rsid w:val="005A6927"/>
    <w:rsid w:val="00673E2E"/>
    <w:rsid w:val="008F0B28"/>
    <w:rsid w:val="00AA4A49"/>
    <w:rsid w:val="00FF2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B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B28"/>
    <w:pPr>
      <w:ind w:left="720"/>
      <w:contextualSpacing/>
    </w:pPr>
  </w:style>
  <w:style w:type="paragraph" w:styleId="a4">
    <w:name w:val="footer"/>
    <w:basedOn w:val="a"/>
    <w:link w:val="a5"/>
    <w:uiPriority w:val="99"/>
    <w:unhideWhenUsed/>
    <w:rsid w:val="008F0B2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F0B28"/>
    <w:rPr>
      <w:rFonts w:eastAsiaTheme="minorEastAsia"/>
      <w:lang w:eastAsia="ru-RU"/>
    </w:rPr>
  </w:style>
  <w:style w:type="table" w:styleId="a6">
    <w:name w:val="Table Grid"/>
    <w:basedOn w:val="a1"/>
    <w:uiPriority w:val="59"/>
    <w:rsid w:val="00FF274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2468</Words>
  <Characters>14070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dc:creator>
  <cp:lastModifiedBy>Еремина</cp:lastModifiedBy>
  <cp:revision>3</cp:revision>
  <dcterms:created xsi:type="dcterms:W3CDTF">2026-02-27T01:15:00Z</dcterms:created>
  <dcterms:modified xsi:type="dcterms:W3CDTF">2026-02-27T01:16:00Z</dcterms:modified>
</cp:coreProperties>
</file>