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4E5" w:rsidRDefault="004B04E5" w:rsidP="00BB5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5B9B" w:rsidRDefault="00BB5B9B" w:rsidP="004B04E5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A3872" w:rsidRDefault="006A3872" w:rsidP="00F34DC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3872">
        <w:rPr>
          <w:rFonts w:ascii="Times New Roman" w:eastAsia="Times New Roman" w:hAnsi="Times New Roman" w:cs="Times New Roman"/>
          <w:bCs/>
          <w:sz w:val="24"/>
          <w:szCs w:val="24"/>
        </w:rPr>
        <w:t>РОССИЙСКАЯ ФЕДЕРАЦИЯ (РОССИЯ)</w:t>
      </w:r>
    </w:p>
    <w:p w:rsidR="006A3872" w:rsidRDefault="006A3872" w:rsidP="00F34DC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3872">
        <w:rPr>
          <w:rFonts w:ascii="Times New Roman" w:eastAsia="Times New Roman" w:hAnsi="Times New Roman" w:cs="Times New Roman"/>
          <w:sz w:val="24"/>
          <w:szCs w:val="24"/>
        </w:rPr>
        <w:t>РЕСПУБЛИКА САХА (ЯКУТИЯ)</w:t>
      </w:r>
    </w:p>
    <w:p w:rsidR="006A3872" w:rsidRDefault="006A3872" w:rsidP="00F34DC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3872">
        <w:rPr>
          <w:rFonts w:ascii="Times New Roman" w:eastAsia="Times New Roman" w:hAnsi="Times New Roman" w:cs="Times New Roman"/>
          <w:sz w:val="24"/>
          <w:szCs w:val="24"/>
        </w:rPr>
        <w:t>МИРНИНСКИЙ РАЙОН</w:t>
      </w:r>
    </w:p>
    <w:p w:rsidR="006A3872" w:rsidRDefault="006A3872" w:rsidP="00F34DC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3872">
        <w:rPr>
          <w:rFonts w:ascii="Times New Roman" w:eastAsia="Times New Roman" w:hAnsi="Times New Roman" w:cs="Times New Roman"/>
          <w:sz w:val="24"/>
          <w:szCs w:val="24"/>
        </w:rPr>
        <w:t>ГОРОДСКОЕ ПОСЕЛЕНИЕ «ПОСЕЛОК АЙХАЛ»</w:t>
      </w:r>
    </w:p>
    <w:p w:rsidR="006A3872" w:rsidRDefault="006A3872" w:rsidP="00F34DC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3872">
        <w:rPr>
          <w:rFonts w:ascii="Times New Roman" w:eastAsia="Times New Roman" w:hAnsi="Times New Roman" w:cs="Times New Roman"/>
          <w:sz w:val="24"/>
          <w:szCs w:val="24"/>
        </w:rPr>
        <w:t>ПОСЕЛКОВЫЙ СОВЕТ ДЕПУТАТОВ</w:t>
      </w:r>
    </w:p>
    <w:p w:rsidR="006A3872" w:rsidRDefault="00BB5B9B" w:rsidP="00F34DC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XLV</w:t>
      </w:r>
      <w:r w:rsidR="006A3872" w:rsidRPr="006A3872">
        <w:rPr>
          <w:rFonts w:ascii="Times New Roman" w:eastAsia="Times New Roman" w:hAnsi="Times New Roman" w:cs="Times New Roman"/>
          <w:sz w:val="24"/>
          <w:szCs w:val="24"/>
        </w:rPr>
        <w:t xml:space="preserve"> СЕССИЯ</w:t>
      </w:r>
    </w:p>
    <w:p w:rsidR="006A3872" w:rsidRDefault="006A3872" w:rsidP="00F34DC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3872">
        <w:rPr>
          <w:rFonts w:ascii="Times New Roman" w:eastAsia="Times New Roman" w:hAnsi="Times New Roman" w:cs="Times New Roman"/>
          <w:bCs/>
          <w:sz w:val="24"/>
          <w:szCs w:val="24"/>
        </w:rPr>
        <w:t>РЕШЕНИЕ</w:t>
      </w:r>
    </w:p>
    <w:p w:rsidR="00561DFB" w:rsidRPr="006A3872" w:rsidRDefault="00561DFB" w:rsidP="00561D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108" w:type="dxa"/>
        <w:tblLook w:val="04A0"/>
      </w:tblPr>
      <w:tblGrid>
        <w:gridCol w:w="4945"/>
        <w:gridCol w:w="4909"/>
      </w:tblGrid>
      <w:tr w:rsidR="006A3872" w:rsidRPr="006A3872" w:rsidTr="004A7992">
        <w:tc>
          <w:tcPr>
            <w:tcW w:w="4945" w:type="dxa"/>
          </w:tcPr>
          <w:p w:rsidR="006A3872" w:rsidRPr="006A3872" w:rsidRDefault="006A3872" w:rsidP="00BB5B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38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="00BB5B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  <w:r w:rsidRPr="006A38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="00BB5B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января 2026</w:t>
            </w:r>
            <w:r w:rsidRPr="006A38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4909" w:type="dxa"/>
          </w:tcPr>
          <w:p w:rsidR="006A3872" w:rsidRPr="006A3872" w:rsidRDefault="006A3872" w:rsidP="00BB5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38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="00561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-№ </w:t>
            </w:r>
            <w:r w:rsidR="00BB5B9B">
              <w:rPr>
                <w:rFonts w:ascii="Times New Roman" w:eastAsia="Times New Roman" w:hAnsi="Times New Roman" w:cs="Times New Roman"/>
                <w:sz w:val="24"/>
                <w:szCs w:val="24"/>
              </w:rPr>
              <w:t>45-4</w:t>
            </w:r>
          </w:p>
        </w:tc>
      </w:tr>
    </w:tbl>
    <w:p w:rsidR="00A6418F" w:rsidRPr="006A3872" w:rsidRDefault="00A6418F" w:rsidP="00A641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B04E5" w:rsidRPr="004B04E5" w:rsidRDefault="00174D90" w:rsidP="004B04E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</w:t>
      </w:r>
      <w:r w:rsidR="004F0165">
        <w:rPr>
          <w:rFonts w:ascii="Times New Roman" w:hAnsi="Times New Roman" w:cs="Times New Roman"/>
          <w:b/>
          <w:bCs/>
          <w:sz w:val="24"/>
          <w:szCs w:val="24"/>
        </w:rPr>
        <w:t>положения о</w:t>
      </w:r>
      <w:r w:rsidRPr="00174D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0165">
        <w:rPr>
          <w:rFonts w:ascii="Times New Roman" w:hAnsi="Times New Roman" w:cs="Times New Roman"/>
          <w:b/>
          <w:bCs/>
          <w:sz w:val="24"/>
          <w:szCs w:val="24"/>
        </w:rPr>
        <w:t>публичных слушаниях</w:t>
      </w:r>
      <w:r w:rsidRPr="00174D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0165">
        <w:rPr>
          <w:rFonts w:ascii="Times New Roman" w:hAnsi="Times New Roman" w:cs="Times New Roman"/>
          <w:b/>
          <w:bCs/>
          <w:sz w:val="24"/>
          <w:szCs w:val="24"/>
        </w:rPr>
        <w:t>и общественных обсуждениях</w:t>
      </w:r>
      <w:r w:rsidR="007018E4">
        <w:rPr>
          <w:rFonts w:ascii="Times New Roman" w:hAnsi="Times New Roman" w:cs="Times New Roman"/>
          <w:b/>
          <w:bCs/>
          <w:sz w:val="24"/>
          <w:szCs w:val="24"/>
        </w:rPr>
        <w:t xml:space="preserve"> в городском поселении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«Поселок Айхал» муниципального района «Мирнинский район» Республики Саха (Якутия)</w:t>
      </w:r>
    </w:p>
    <w:p w:rsidR="00174D90" w:rsidRPr="004B04E5" w:rsidRDefault="00174D90" w:rsidP="004B04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D90" w:rsidRPr="00174D90" w:rsidRDefault="00174D90" w:rsidP="00174D90">
      <w:pPr>
        <w:widowControl w:val="0"/>
        <w:autoSpaceDE w:val="0"/>
        <w:autoSpaceDN w:val="0"/>
        <w:adjustRightInd w:val="0"/>
        <w:spacing w:after="108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4D90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Руководствуясь </w:t>
      </w:r>
      <w:bookmarkStart w:id="0" w:name="_Hlk212042761"/>
      <w:r w:rsidRPr="00174D90">
        <w:rPr>
          <w:rFonts w:ascii="Times New Roman" w:eastAsia="Times New Roman" w:hAnsi="Times New Roman" w:cs="Times New Roman"/>
          <w:bCs/>
          <w:sz w:val="24"/>
          <w:szCs w:val="24"/>
        </w:rPr>
        <w:t xml:space="preserve">Федеральным законом </w:t>
      </w:r>
      <w:bookmarkStart w:id="1" w:name="_Hlk211955387"/>
      <w:r w:rsidRPr="00174D90">
        <w:rPr>
          <w:rFonts w:ascii="Times New Roman" w:eastAsia="Times New Roman" w:hAnsi="Times New Roman" w:cs="Times New Roman"/>
          <w:bCs/>
          <w:sz w:val="24"/>
          <w:szCs w:val="24"/>
        </w:rPr>
        <w:t>от 20 марта 2025</w:t>
      </w:r>
      <w:r w:rsidR="005756F6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</w:t>
      </w:r>
      <w:r w:rsidRPr="00174D90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33- ФЗ «Об общих принципах организации местного самоуправления в единой системе публичной власти», </w:t>
      </w:r>
      <w:bookmarkEnd w:id="0"/>
      <w:bookmarkEnd w:id="1"/>
      <w:r w:rsidRPr="00174D90">
        <w:rPr>
          <w:rFonts w:ascii="Times New Roman" w:eastAsia="Times New Roman" w:hAnsi="Times New Roman" w:cs="Times New Roman"/>
          <w:bCs/>
          <w:sz w:val="24"/>
          <w:szCs w:val="24"/>
        </w:rPr>
        <w:t xml:space="preserve">Уставом </w:t>
      </w:r>
      <w:r w:rsidR="00B771CB" w:rsidRPr="00B771CB">
        <w:rPr>
          <w:rFonts w:ascii="Times New Roman" w:eastAsia="Calibri" w:hAnsi="Times New Roman" w:cs="Times New Roman"/>
          <w:bCs/>
          <w:sz w:val="24"/>
          <w:szCs w:val="24"/>
        </w:rPr>
        <w:t>городского поселения «Поселок Айхал» муниципального района «Мирнинский район» Республики Саха (Якутия)</w:t>
      </w:r>
      <w:r w:rsidRPr="00174D90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174D90">
        <w:rPr>
          <w:rFonts w:ascii="Times New Roman" w:eastAsia="Times New Roman" w:hAnsi="Times New Roman" w:cs="Times New Roman"/>
          <w:b/>
          <w:bCs/>
          <w:sz w:val="24"/>
          <w:szCs w:val="24"/>
        </w:rPr>
        <w:t>поселковый Совет депутатов решил:</w:t>
      </w:r>
    </w:p>
    <w:p w:rsidR="00174D90" w:rsidRPr="00B771CB" w:rsidRDefault="00B771CB" w:rsidP="00174D90">
      <w:pPr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1CB">
        <w:rPr>
          <w:rFonts w:ascii="Times New Roman" w:eastAsia="Times New Roman" w:hAnsi="Times New Roman" w:cs="Times New Roman"/>
          <w:sz w:val="24"/>
          <w:szCs w:val="24"/>
        </w:rPr>
        <w:t xml:space="preserve">Утвердить прилагаемое </w:t>
      </w:r>
      <w:r w:rsidRPr="00B771CB">
        <w:rPr>
          <w:rFonts w:ascii="Times New Roman" w:eastAsia="Times New Roman" w:hAnsi="Times New Roman" w:cs="Times New Roman"/>
          <w:bCs/>
          <w:sz w:val="24"/>
          <w:szCs w:val="24"/>
        </w:rPr>
        <w:t>положение о публичных слушаниях и общественных обсуждениях в городском поселении «Поселок Айхал» муниципального района «Мирнинский район» Республики Саха (Якутия)</w:t>
      </w:r>
      <w:r w:rsidR="00174D90" w:rsidRPr="00B771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1EE4" w:rsidRPr="000861B2" w:rsidRDefault="00351EE4" w:rsidP="000861B2">
      <w:pPr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EE4">
        <w:rPr>
          <w:rFonts w:ascii="Times New Roman" w:hAnsi="Times New Roman" w:cs="Times New Roman"/>
          <w:sz w:val="24"/>
          <w:szCs w:val="24"/>
        </w:rPr>
        <w:t>С момента вступления в силу настоящего решения признать утратившими силу следующие решен</w:t>
      </w:r>
      <w:r w:rsidR="00322237">
        <w:rPr>
          <w:rFonts w:ascii="Times New Roman" w:hAnsi="Times New Roman" w:cs="Times New Roman"/>
          <w:sz w:val="24"/>
          <w:szCs w:val="24"/>
        </w:rPr>
        <w:t xml:space="preserve">ия поселкового Совета депутатов: </w:t>
      </w:r>
      <w:r w:rsidR="00322237">
        <w:rPr>
          <w:rFonts w:ascii="Times New Roman" w:eastAsia="Times New Roman" w:hAnsi="Times New Roman" w:cs="Times New Roman"/>
          <w:sz w:val="24"/>
          <w:szCs w:val="24"/>
        </w:rPr>
        <w:t>от 22.03.2006 г. № 9-</w:t>
      </w:r>
      <w:r w:rsidR="00255434">
        <w:rPr>
          <w:rFonts w:ascii="Times New Roman" w:eastAsia="Times New Roman" w:hAnsi="Times New Roman" w:cs="Times New Roman"/>
          <w:sz w:val="24"/>
          <w:szCs w:val="24"/>
        </w:rPr>
        <w:t>4</w:t>
      </w:r>
      <w:r w:rsidR="003222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9434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22237" w:rsidRPr="00094343">
        <w:rPr>
          <w:rFonts w:ascii="Times New Roman" w:eastAsia="Times New Roman" w:hAnsi="Times New Roman" w:cs="Times New Roman"/>
          <w:sz w:val="24"/>
          <w:szCs w:val="24"/>
        </w:rPr>
        <w:t>30.04.2008 г. №</w:t>
      </w:r>
      <w:r w:rsidR="00255434" w:rsidRPr="00094343">
        <w:rPr>
          <w:rFonts w:ascii="Times New Roman" w:eastAsia="Times New Roman" w:hAnsi="Times New Roman" w:cs="Times New Roman"/>
          <w:sz w:val="24"/>
          <w:szCs w:val="24"/>
        </w:rPr>
        <w:t xml:space="preserve"> 9-2</w:t>
      </w:r>
      <w:r w:rsidR="00322237" w:rsidRPr="00094343">
        <w:rPr>
          <w:rFonts w:ascii="Times New Roman" w:eastAsia="Times New Roman" w:hAnsi="Times New Roman" w:cs="Times New Roman"/>
          <w:sz w:val="24"/>
          <w:szCs w:val="24"/>
        </w:rPr>
        <w:t>,</w:t>
      </w:r>
      <w:r w:rsidR="00322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2237" w:rsidRPr="00C2532F">
        <w:rPr>
          <w:rFonts w:ascii="Times New Roman" w:hAnsi="Times New Roman" w:cs="Times New Roman"/>
          <w:sz w:val="24"/>
          <w:szCs w:val="24"/>
        </w:rPr>
        <w:t>от 17.09.2014</w:t>
      </w:r>
      <w:r w:rsidR="00322237">
        <w:rPr>
          <w:rFonts w:ascii="Times New Roman" w:hAnsi="Times New Roman" w:cs="Times New Roman"/>
          <w:sz w:val="24"/>
          <w:szCs w:val="24"/>
        </w:rPr>
        <w:t xml:space="preserve"> </w:t>
      </w:r>
      <w:r w:rsidR="00322237" w:rsidRPr="00C2532F">
        <w:rPr>
          <w:rFonts w:ascii="Times New Roman" w:hAnsi="Times New Roman" w:cs="Times New Roman"/>
          <w:sz w:val="24"/>
          <w:szCs w:val="24"/>
        </w:rPr>
        <w:t>№ 26-5</w:t>
      </w:r>
      <w:r w:rsidR="000861B2">
        <w:rPr>
          <w:rFonts w:ascii="Times New Roman" w:hAnsi="Times New Roman" w:cs="Times New Roman"/>
          <w:sz w:val="24"/>
          <w:szCs w:val="24"/>
        </w:rPr>
        <w:t xml:space="preserve">, </w:t>
      </w:r>
      <w:r w:rsidR="000861B2" w:rsidRPr="000861B2">
        <w:rPr>
          <w:rFonts w:ascii="Times New Roman" w:hAnsi="Times New Roman" w:cs="Times New Roman"/>
          <w:sz w:val="24"/>
          <w:szCs w:val="24"/>
        </w:rPr>
        <w:t xml:space="preserve">от 18.10.2017 </w:t>
      </w:r>
      <w:r w:rsidR="000861B2" w:rsidRPr="000861B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0861B2" w:rsidRPr="000861B2">
        <w:rPr>
          <w:rFonts w:ascii="Times New Roman" w:hAnsi="Times New Roman" w:cs="Times New Roman"/>
          <w:sz w:val="24"/>
          <w:szCs w:val="24"/>
        </w:rPr>
        <w:t xml:space="preserve"> № 2-8, от 27.03.2018 </w:t>
      </w:r>
      <w:r w:rsidR="000861B2" w:rsidRPr="000861B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0861B2" w:rsidRPr="000861B2">
        <w:rPr>
          <w:rFonts w:ascii="Times New Roman" w:hAnsi="Times New Roman" w:cs="Times New Roman"/>
          <w:sz w:val="24"/>
          <w:szCs w:val="24"/>
        </w:rPr>
        <w:t>- № 10-19,</w:t>
      </w:r>
      <w:r w:rsidR="000861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61B2" w:rsidRPr="000861B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0861B2" w:rsidRPr="000861B2">
        <w:rPr>
          <w:rFonts w:ascii="Times New Roman" w:hAnsi="Times New Roman" w:cs="Times New Roman"/>
          <w:sz w:val="24"/>
          <w:szCs w:val="24"/>
        </w:rPr>
        <w:t xml:space="preserve"> 22.05.2018 </w:t>
      </w:r>
      <w:r w:rsidR="000861B2" w:rsidRPr="000861B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0861B2" w:rsidRPr="000861B2">
        <w:rPr>
          <w:rFonts w:ascii="Times New Roman" w:hAnsi="Times New Roman" w:cs="Times New Roman"/>
          <w:sz w:val="24"/>
          <w:szCs w:val="24"/>
        </w:rPr>
        <w:t xml:space="preserve">-№ 13-6, от 25.11.2021 </w:t>
      </w:r>
      <w:r w:rsidR="000861B2" w:rsidRPr="000861B2">
        <w:rPr>
          <w:rFonts w:ascii="Times New Roman" w:hAnsi="Times New Roman" w:cs="Times New Roman"/>
          <w:bCs/>
          <w:sz w:val="24"/>
          <w:szCs w:val="24"/>
          <w:lang w:val="en-US"/>
        </w:rPr>
        <w:t>IV</w:t>
      </w:r>
      <w:r w:rsidR="000861B2" w:rsidRPr="000861B2">
        <w:rPr>
          <w:rFonts w:ascii="Times New Roman" w:hAnsi="Times New Roman" w:cs="Times New Roman"/>
          <w:bCs/>
          <w:sz w:val="24"/>
          <w:szCs w:val="24"/>
        </w:rPr>
        <w:t>-№ 68-6,</w:t>
      </w:r>
      <w:r w:rsidR="000861B2">
        <w:rPr>
          <w:rFonts w:ascii="Times New Roman" w:hAnsi="Times New Roman" w:cs="Times New Roman"/>
          <w:sz w:val="24"/>
          <w:szCs w:val="24"/>
        </w:rPr>
        <w:t xml:space="preserve"> </w:t>
      </w:r>
      <w:r w:rsidR="000861B2" w:rsidRPr="000861B2">
        <w:rPr>
          <w:rFonts w:ascii="Times New Roman" w:hAnsi="Times New Roman" w:cs="Times New Roman"/>
          <w:bCs/>
          <w:sz w:val="24"/>
          <w:szCs w:val="24"/>
        </w:rPr>
        <w:t xml:space="preserve">от 10.06.2024 </w:t>
      </w:r>
      <w:r w:rsidR="000861B2" w:rsidRPr="000861B2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="000861B2" w:rsidRPr="000861B2">
        <w:rPr>
          <w:rFonts w:ascii="Times New Roman" w:hAnsi="Times New Roman" w:cs="Times New Roman"/>
          <w:bCs/>
          <w:sz w:val="24"/>
          <w:szCs w:val="24"/>
        </w:rPr>
        <w:t xml:space="preserve">-№ 25-4, от 25.02.2025 </w:t>
      </w:r>
      <w:r w:rsidR="000861B2" w:rsidRPr="000861B2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="000861B2" w:rsidRPr="000861B2">
        <w:rPr>
          <w:rFonts w:ascii="Times New Roman" w:hAnsi="Times New Roman" w:cs="Times New Roman"/>
          <w:bCs/>
          <w:sz w:val="24"/>
          <w:szCs w:val="24"/>
        </w:rPr>
        <w:t>-№ 33-2</w:t>
      </w:r>
      <w:r w:rsidR="000861B2">
        <w:rPr>
          <w:rFonts w:ascii="Times New Roman" w:hAnsi="Times New Roman" w:cs="Times New Roman"/>
          <w:bCs/>
          <w:sz w:val="24"/>
          <w:szCs w:val="24"/>
        </w:rPr>
        <w:t>.</w:t>
      </w:r>
    </w:p>
    <w:p w:rsidR="00174D90" w:rsidRPr="000861B2" w:rsidRDefault="00174D90" w:rsidP="000861B2">
      <w:pPr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4D90">
        <w:rPr>
          <w:rFonts w:ascii="Times New Roman" w:eastAsia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5B06F9">
        <w:rPr>
          <w:rFonts w:ascii="Times New Roman" w:eastAsia="Times New Roman" w:hAnsi="Times New Roman" w:cs="Times New Roman"/>
          <w:sz w:val="24"/>
          <w:szCs w:val="24"/>
        </w:rPr>
        <w:t>с даты</w:t>
      </w:r>
      <w:r w:rsidRPr="00174D90">
        <w:rPr>
          <w:rFonts w:ascii="Times New Roman" w:eastAsia="Times New Roman" w:hAnsi="Times New Roman" w:cs="Times New Roman"/>
          <w:sz w:val="24"/>
          <w:szCs w:val="24"/>
        </w:rPr>
        <w:t xml:space="preserve"> официального опубликования.</w:t>
      </w:r>
    </w:p>
    <w:p w:rsidR="00174D90" w:rsidRPr="000861B2" w:rsidRDefault="00174D90" w:rsidP="000861B2">
      <w:pPr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4D90">
        <w:rPr>
          <w:rFonts w:ascii="Times New Roman" w:eastAsia="Times New Roman" w:hAnsi="Times New Roman" w:cs="Times New Roman"/>
          <w:sz w:val="24"/>
          <w:szCs w:val="24"/>
        </w:rPr>
        <w:t>Опубликовать настоящее решение в информационном бюллетени «Вестник Айхала» и р</w:t>
      </w:r>
      <w:r w:rsidR="000861B2">
        <w:rPr>
          <w:rFonts w:ascii="Times New Roman" w:eastAsia="Times New Roman" w:hAnsi="Times New Roman" w:cs="Times New Roman"/>
          <w:sz w:val="24"/>
          <w:szCs w:val="24"/>
        </w:rPr>
        <w:t>азместить на официальном сайте а</w:t>
      </w:r>
      <w:r w:rsidRPr="00174D90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="000861B2">
        <w:rPr>
          <w:rFonts w:ascii="Times New Roman" w:eastAsia="Calibri" w:hAnsi="Times New Roman" w:cs="Times New Roman"/>
          <w:sz w:val="24"/>
          <w:szCs w:val="24"/>
        </w:rPr>
        <w:t>городского поселения «Поселок Айхал» муниципального района «Мирнинский район» Республики Саха (Якутия)</w:t>
      </w:r>
      <w:r w:rsidRPr="00174D9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8" w:history="1">
        <w:r w:rsidR="000861B2" w:rsidRPr="00B21730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www.мо-айхал.рф</w:t>
        </w:r>
      </w:hyperlink>
      <w:r w:rsidRPr="00174D9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34DC3" w:rsidRPr="000861B2" w:rsidRDefault="00174D90" w:rsidP="00174D90">
      <w:pPr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1B2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настоящего решения возложить на Председателя поселкового Совета депутатов, Главу поселка.</w:t>
      </w:r>
    </w:p>
    <w:p w:rsidR="00592F6B" w:rsidRDefault="00592F6B" w:rsidP="00592F6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B9B" w:rsidRPr="00BB5B9B" w:rsidRDefault="00BB5B9B" w:rsidP="00BB5B9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B9B" w:rsidRPr="00BB5B9B" w:rsidRDefault="00BB5B9B" w:rsidP="00BB5B9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17" w:type="pct"/>
        <w:tblLook w:val="01E0"/>
      </w:tblPr>
      <w:tblGrid>
        <w:gridCol w:w="5447"/>
        <w:gridCol w:w="5008"/>
      </w:tblGrid>
      <w:tr w:rsidR="00BB5B9B" w:rsidRPr="00BB5B9B" w:rsidTr="00BB5B9B">
        <w:trPr>
          <w:trHeight w:val="916"/>
        </w:trPr>
        <w:tc>
          <w:tcPr>
            <w:tcW w:w="2605" w:type="pct"/>
          </w:tcPr>
          <w:p w:rsidR="00BB5B9B" w:rsidRPr="00BB5B9B" w:rsidRDefault="00BB5B9B" w:rsidP="00BB5B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B9B">
              <w:rPr>
                <w:rFonts w:ascii="Times New Roman" w:hAnsi="Times New Roman" w:cs="Times New Roman"/>
                <w:b/>
                <w:sz w:val="24"/>
                <w:szCs w:val="24"/>
              </w:rPr>
              <w:t>Глава поселка</w:t>
            </w:r>
          </w:p>
          <w:p w:rsidR="00BB5B9B" w:rsidRPr="00BB5B9B" w:rsidRDefault="00BB5B9B" w:rsidP="00BB5B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5B9B" w:rsidRPr="00BB5B9B" w:rsidRDefault="00BB5B9B" w:rsidP="00BB5B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5B9B" w:rsidRPr="00BB5B9B" w:rsidRDefault="00BB5B9B" w:rsidP="00BB5B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B9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__________________П.В. Марчук</w:t>
            </w:r>
          </w:p>
        </w:tc>
        <w:tc>
          <w:tcPr>
            <w:tcW w:w="2395" w:type="pct"/>
          </w:tcPr>
          <w:p w:rsidR="00BB5B9B" w:rsidRPr="00BB5B9B" w:rsidRDefault="00BB5B9B" w:rsidP="00BB5B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B9B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</w:p>
          <w:p w:rsidR="00BB5B9B" w:rsidRPr="00BB5B9B" w:rsidRDefault="00BB5B9B" w:rsidP="00BB5B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B9B">
              <w:rPr>
                <w:rFonts w:ascii="Times New Roman" w:hAnsi="Times New Roman" w:cs="Times New Roman"/>
                <w:b/>
                <w:sz w:val="24"/>
                <w:szCs w:val="24"/>
              </w:rPr>
              <w:t>поселкового Совета депутатов</w:t>
            </w:r>
          </w:p>
          <w:p w:rsidR="00BB5B9B" w:rsidRPr="00BB5B9B" w:rsidRDefault="00BB5B9B" w:rsidP="00BB5B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5B9B" w:rsidRPr="00BB5B9B" w:rsidRDefault="00BB5B9B" w:rsidP="00BB5B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B9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 А.М. Бочаров</w:t>
            </w:r>
          </w:p>
        </w:tc>
      </w:tr>
    </w:tbl>
    <w:p w:rsidR="00BB5B9B" w:rsidRPr="00BB5B9B" w:rsidRDefault="00BB5B9B" w:rsidP="00BB5B9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B9B" w:rsidRDefault="00BB5B9B" w:rsidP="00592F6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B9B" w:rsidRDefault="00BB5B9B" w:rsidP="00592F6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C44" w:rsidRDefault="00130C44" w:rsidP="00F34DC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130C44" w:rsidRDefault="00130C44" w:rsidP="00F34DC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  <w:sectPr w:rsidR="00130C44" w:rsidSect="00BB5B9B">
          <w:headerReference w:type="first" r:id="rId9"/>
          <w:pgSz w:w="11905" w:h="16838"/>
          <w:pgMar w:top="993" w:right="567" w:bottom="567" w:left="1134" w:header="567" w:footer="567" w:gutter="0"/>
          <w:cols w:space="720"/>
          <w:noEndnote/>
          <w:titlePg/>
          <w:docGrid w:linePitch="299"/>
        </w:sectPr>
      </w:pPr>
    </w:p>
    <w:p w:rsidR="00130C44" w:rsidRPr="00130C44" w:rsidRDefault="000861B2" w:rsidP="00130C44">
      <w:pPr>
        <w:tabs>
          <w:tab w:val="left" w:pos="0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Утвержден</w:t>
      </w:r>
      <w:r w:rsidR="00965A17">
        <w:rPr>
          <w:rFonts w:ascii="Times New Roman" w:eastAsia="Times New Roman" w:hAnsi="Times New Roman" w:cs="Times New Roman"/>
          <w:b/>
          <w:sz w:val="24"/>
          <w:szCs w:val="24"/>
        </w:rPr>
        <w:t>о</w:t>
      </w:r>
    </w:p>
    <w:p w:rsidR="00130C44" w:rsidRPr="00130C44" w:rsidRDefault="000861B2" w:rsidP="00130C44">
      <w:pPr>
        <w:tabs>
          <w:tab w:val="left" w:pos="0"/>
          <w:tab w:val="left" w:pos="6075"/>
          <w:tab w:val="left" w:pos="6315"/>
          <w:tab w:val="left" w:pos="6600"/>
          <w:tab w:val="left" w:pos="6975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решением</w:t>
      </w:r>
      <w:r w:rsidR="00130C44" w:rsidRPr="00130C44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поселкового Совета депутатов</w:t>
      </w:r>
    </w:p>
    <w:p w:rsidR="00130C44" w:rsidRPr="00130C44" w:rsidRDefault="00BB5B9B" w:rsidP="00130C44">
      <w:pPr>
        <w:tabs>
          <w:tab w:val="left" w:pos="0"/>
          <w:tab w:val="left" w:pos="6090"/>
          <w:tab w:val="left" w:pos="6315"/>
          <w:tab w:val="left" w:pos="6600"/>
          <w:tab w:val="left" w:pos="6975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965A17">
        <w:rPr>
          <w:rFonts w:ascii="Times New Roman" w:eastAsia="Times New Roman" w:hAnsi="Times New Roman" w:cs="Times New Roman"/>
          <w:b/>
          <w:sz w:val="24"/>
          <w:szCs w:val="24"/>
        </w:rPr>
        <w:t>«27» января 2026 года</w:t>
      </w:r>
      <w:r w:rsidR="00130C44" w:rsidRPr="00130C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65A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="00965A17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130C44" w:rsidRPr="00130C44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965A17">
        <w:rPr>
          <w:rFonts w:ascii="Times New Roman" w:eastAsia="Times New Roman" w:hAnsi="Times New Roman" w:cs="Times New Roman"/>
          <w:b/>
          <w:sz w:val="24"/>
          <w:szCs w:val="24"/>
        </w:rPr>
        <w:t>45-4</w:t>
      </w:r>
      <w:r w:rsidR="00130C44" w:rsidRPr="00130C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30C44" w:rsidRDefault="00130C44" w:rsidP="0013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1DB4" w:rsidRDefault="005C1DB4" w:rsidP="0013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b/>
          <w:bCs/>
          <w:sz w:val="24"/>
          <w:szCs w:val="24"/>
        </w:rPr>
        <w:t>О ПУБЛИЧНЫХ СЛУШАНИЯХ И ОБЩЕСТВЕННЫХ ОБСУЖДЕНИЯХ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b/>
          <w:bCs/>
          <w:sz w:val="24"/>
          <w:szCs w:val="24"/>
        </w:rPr>
        <w:t>В ГОРОДСКОМ ПОСЕЛЕНИИ «ПОСЕЛОК АЙХАЛ» МУНИЦИПАЛЬНОГО РАЙОНА «МИРНИНСКИЙ РАЙОН» РЕСПУБЛИКИ САХА (ЯКУТИЯ)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1DB4" w:rsidRPr="005C1DB4" w:rsidRDefault="005C1DB4" w:rsidP="005C1DB4">
      <w:pPr>
        <w:spacing w:after="0" w:line="288" w:lineRule="atLeast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Настоящее Положение разработано в соот</w:t>
      </w:r>
      <w:r w:rsidR="005756F6">
        <w:rPr>
          <w:rFonts w:ascii="Times New Roman" w:eastAsia="Times New Roman" w:hAnsi="Times New Roman" w:cs="Times New Roman"/>
          <w:sz w:val="24"/>
          <w:szCs w:val="24"/>
        </w:rPr>
        <w:t>ветствии с Федеральным законом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от 20.03.2025</w:t>
      </w:r>
      <w:r w:rsidR="005756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№ 33-ФЗ «Об общих принципах организации местного самоуправления в единой системе публичной власти», Федеральным законом от 28.06.2014 № 172-ФЗ «О стратегическом планировании в Российской Федерации», Градостроительным кодексом Российской Федерации, Уставом </w:t>
      </w:r>
      <w:r>
        <w:rPr>
          <w:rFonts w:ascii="Times New Roman" w:eastAsia="Times New Roman" w:hAnsi="Times New Roman" w:cs="Times New Roman"/>
          <w:sz w:val="24"/>
          <w:szCs w:val="24"/>
        </w:rPr>
        <w:t>городского поселения «Поселок Айхал» муниципального района «Мирнинский район» Республики Саха (Якутия)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устанавливает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>порядок организации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и общественных обсуждений в </w:t>
      </w:r>
      <w:r>
        <w:rPr>
          <w:rFonts w:ascii="Times New Roman" w:eastAsia="Times New Roman" w:hAnsi="Times New Roman" w:cs="Times New Roman"/>
          <w:sz w:val="24"/>
          <w:szCs w:val="24"/>
        </w:rPr>
        <w:t>городском поселении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«Поселок Айхал» муниципального района «Мирнинский район» Республики Саха (Якутия). 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b/>
          <w:bCs/>
          <w:sz w:val="24"/>
          <w:szCs w:val="24"/>
        </w:rPr>
        <w:t>1. Основные понятия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В настоящем Положении используются следующие основные понятия: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1DB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Публичные слушания, общественные обсуждения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форма реализации прав жителей муниципального образования (общественности) на участие в процессе принятия решений органами местного самоуправления посредством проведения собрания для публичного обсуждения проектов нормативных правовых актов муниципального образования и других общественно-значимых вопросов местного значения</w:t>
      </w:r>
      <w:r w:rsidR="00383F5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Организационный комитет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(далее - Оргкомитет) – коллегиальный орган, сформированный органом местного самоуправления, назначившим публичные слушания и общественные обсуждения, с включением в состав представителей </w:t>
      </w:r>
      <w:r>
        <w:rPr>
          <w:rFonts w:ascii="Times New Roman" w:eastAsia="Times New Roman" w:hAnsi="Times New Roman" w:cs="Times New Roman"/>
          <w:sz w:val="24"/>
          <w:szCs w:val="24"/>
        </w:rPr>
        <w:t>поселкового Совета депутатов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поселковой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Администрации, общественности, осуществляющий организационные действия по подготовке и проведению публичных слушаний и общественных обсуждений. 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Представитель общественности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- физическое или юридическое лицо, а также их ассоциации, организации, группы или иные объединения, за исключением тех, кто принимает решение по данному вопросу в силу служебных обязанностей, представляет органы местного самоуправления и государственной власти или участвует в их деятельности на основании возмездного договора.</w:t>
      </w:r>
    </w:p>
    <w:p w:rsidR="008306DE" w:rsidRDefault="005C1DB4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b/>
          <w:bCs/>
          <w:sz w:val="24"/>
          <w:szCs w:val="24"/>
        </w:rPr>
        <w:t>Эксперты публичных слушаний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– приглашенные Оргкомитетом к участию в публичных слушаниях и общественных обсуждениях специалисты, должностные лица органов местного самоуправления и жители муниципального образования, представившие в письменном виде рекомендации по вопросам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публичных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>слу</w:t>
      </w:r>
      <w:r w:rsidR="00383F50">
        <w:rPr>
          <w:rFonts w:ascii="Times New Roman" w:eastAsia="Times New Roman" w:hAnsi="Times New Roman" w:cs="Times New Roman"/>
          <w:sz w:val="24"/>
          <w:szCs w:val="24"/>
        </w:rPr>
        <w:t>шаний и общественных обсуждений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и принимающие участие в прениях для их аргументации.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Единый портал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Федеральная государственная информационная система «Единый портал государственных и муниципальных услуг (функций)», которая может быть использована при проведении публичных слушаний и о</w:t>
      </w:r>
      <w:r w:rsidR="00B808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бщественных обсуждений в целях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размещения материалов и информации, для заблаговременного оповещения жителей муниципального образования о времени и месте проведения публичных слушаний и общественных обсуждений, обеспечения возможности представления жителями муниципального образования своих замечаний и предложений по вынесенному на обсуждение проекту муниципального правового акта, а также для участия жителей муниципального образования в публичных</w:t>
      </w:r>
      <w:r w:rsidRPr="005C1D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слушаниях и общественных обсуждениях и для опубликования (обнародования) результатов публичных слушаний и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общественных обсуждений, включая мотивированное обоснование принятых решений (далее – единый портал).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b/>
          <w:bCs/>
          <w:sz w:val="24"/>
          <w:szCs w:val="24"/>
        </w:rPr>
        <w:t>2. Вопросы, выносимые на публичные слушания и общественные обсуждения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2.1.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Публичные слушания проводятся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населения.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Публичные слушания проводятся посредством принятия предложений и замечаний в письменном или электронном виде, а также посредством официального сайта муниципального образования в информационно-телекоммуникационной сети </w:t>
      </w:r>
      <w:r w:rsidRPr="00640C46">
        <w:rPr>
          <w:rFonts w:ascii="Times New Roman" w:eastAsia="Calibri" w:hAnsi="Times New Roman" w:cs="Times New Roman"/>
          <w:sz w:val="24"/>
          <w:szCs w:val="24"/>
          <w:lang w:eastAsia="en-US"/>
        </w:rPr>
        <w:t>«Интернет» (</w:t>
      </w:r>
      <w:r w:rsidR="00640C46" w:rsidRPr="00640C46">
        <w:rPr>
          <w:rFonts w:ascii="Times New Roman" w:eastAsia="Calibri" w:hAnsi="Times New Roman" w:cs="Times New Roman"/>
          <w:sz w:val="24"/>
          <w:szCs w:val="24"/>
          <w:lang w:eastAsia="en-US"/>
        </w:rPr>
        <w:t>www.мо-айхал.рф</w:t>
      </w:r>
      <w:r w:rsidRPr="00640C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и федеральной государс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твенной информационной системы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«Единый портал государственных и муниципальных услуг (функций)», жителей муниципального образования к проекту муниципального правового акта, вынесенному на слушания</w:t>
      </w:r>
      <w:r w:rsidR="005756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(обсуждения)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, и проведения собрания либо нескольких собраний с участием жителей муниципального образования для обсуждения проекта муниципального правового акта, вынесенного на слушания</w:t>
      </w:r>
      <w:r w:rsidR="005756F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C1DB4" w:rsidRPr="005C1DB4" w:rsidRDefault="005C1DB4" w:rsidP="005756F6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2.2. На публичные слушания должны выноситься:</w:t>
      </w:r>
    </w:p>
    <w:p w:rsidR="005C1DB4" w:rsidRPr="005C1DB4" w:rsidRDefault="005C1DB4" w:rsidP="00575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10" w:history="1">
        <w:r w:rsidRPr="005C1DB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Конституции</w:t>
        </w:r>
      </w:hyperlink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</w:t>
      </w:r>
    </w:p>
    <w:p w:rsidR="005C1DB4" w:rsidRPr="005C1DB4" w:rsidRDefault="005C1DB4" w:rsidP="00575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2) проект местного бюджета и отчет о его исполнении;</w:t>
      </w:r>
    </w:p>
    <w:p w:rsidR="005C1DB4" w:rsidRPr="005C1DB4" w:rsidRDefault="005C1DB4" w:rsidP="00575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3) вопросы о преобразовании муниципального образования.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2.3.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</w:t>
      </w:r>
      <w:hyperlink r:id="rId11" w:history="1">
        <w:r w:rsidRPr="005C1DB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законодательством</w:t>
        </w:r>
      </w:hyperlink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 градостроительной деятельности.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2.4.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Проекты документов стратегического планирования выносятся на общественное обсуждение с учетом требований Федерального закона от 28.06.2014 № 172-ФЗ «О стратегическом планировании в Российской Федерации», в том числе законодательства Российской Федерации о государственной, коммерческой, служебной и иной охраняемой законом тайне.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b/>
          <w:bCs/>
          <w:sz w:val="24"/>
          <w:szCs w:val="24"/>
        </w:rPr>
        <w:t>3. Инициаторы публичных слушаний и общественных обсуждений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Публичные с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лушания и общественные обсуждения проводятся по инициативе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C1DB4" w:rsidRPr="005C1DB4" w:rsidRDefault="005C1DB4" w:rsidP="005C1DB4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поселкового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депутатов;</w:t>
      </w:r>
    </w:p>
    <w:p w:rsidR="005C1DB4" w:rsidRDefault="005C1DB4" w:rsidP="005C1DB4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главы </w:t>
      </w:r>
      <w:r>
        <w:rPr>
          <w:rFonts w:ascii="Times New Roman" w:eastAsia="Times New Roman" w:hAnsi="Times New Roman" w:cs="Times New Roman"/>
          <w:sz w:val="24"/>
          <w:szCs w:val="24"/>
        </w:rPr>
        <w:t>поселка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40C46" w:rsidRPr="005C1DB4" w:rsidRDefault="00640C46" w:rsidP="005C1DB4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главы поселковой администрации;</w:t>
      </w:r>
    </w:p>
    <w:p w:rsidR="005C1DB4" w:rsidRPr="005C1DB4" w:rsidRDefault="005C1DB4" w:rsidP="005C1DB4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жител</w:t>
      </w:r>
      <w:r>
        <w:rPr>
          <w:rFonts w:ascii="Times New Roman" w:eastAsia="Times New Roman" w:hAnsi="Times New Roman" w:cs="Times New Roman"/>
          <w:sz w:val="24"/>
          <w:szCs w:val="24"/>
        </w:rPr>
        <w:t>ей муниципального образования</w:t>
      </w:r>
      <w:r w:rsidR="004A79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Население реализует свое право на инициативу по проведению публичных </w:t>
      </w:r>
      <w:r w:rsidR="004A7992">
        <w:rPr>
          <w:rFonts w:ascii="Times New Roman" w:eastAsia="Times New Roman" w:hAnsi="Times New Roman" w:cs="Times New Roman"/>
          <w:sz w:val="24"/>
          <w:szCs w:val="24"/>
        </w:rPr>
        <w:t xml:space="preserve">слушаний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и общественных обсуждений через инициативную группу, которая должна составлять </w:t>
      </w:r>
      <w:r w:rsidRPr="00FB282E">
        <w:rPr>
          <w:rFonts w:ascii="Times New Roman" w:eastAsia="Times New Roman" w:hAnsi="Times New Roman" w:cs="Times New Roman"/>
          <w:sz w:val="24"/>
          <w:szCs w:val="24"/>
        </w:rPr>
        <w:t xml:space="preserve">не менее 50 </w:t>
      </w:r>
      <w:r w:rsidRPr="00FB28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человек,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проживающих на территории </w:t>
      </w:r>
      <w:r w:rsidR="004A7992" w:rsidRPr="004A7992">
        <w:rPr>
          <w:rFonts w:ascii="Times New Roman" w:eastAsia="Times New Roman" w:hAnsi="Times New Roman" w:cs="Times New Roman"/>
          <w:sz w:val="24"/>
          <w:szCs w:val="24"/>
        </w:rPr>
        <w:t>городского поселения «Поселок Айхал» муниципального района «Мирнинский район» Республики Саха (Якутия)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, обладающих избирательным правом. </w:t>
      </w:r>
    </w:p>
    <w:p w:rsidR="005C1DB4" w:rsidRPr="005C1DB4" w:rsidRDefault="005C1DB4" w:rsidP="005C1D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Инициатива </w:t>
      </w:r>
      <w:r w:rsidR="004A7992">
        <w:rPr>
          <w:rFonts w:ascii="Times New Roman" w:eastAsia="Calibri" w:hAnsi="Times New Roman" w:cs="Times New Roman"/>
          <w:sz w:val="24"/>
          <w:szCs w:val="24"/>
          <w:lang w:eastAsia="en-US"/>
        </w:rPr>
        <w:t>поселкового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Совета депутатов может исходить от:</w:t>
      </w:r>
    </w:p>
    <w:p w:rsidR="005C1DB4" w:rsidRPr="005C1DB4" w:rsidRDefault="005C1DB4" w:rsidP="005C1D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1) постоянной комиссии </w:t>
      </w:r>
      <w:r w:rsidR="004A7992">
        <w:rPr>
          <w:rFonts w:ascii="Times New Roman" w:eastAsia="Calibri" w:hAnsi="Times New Roman" w:cs="Times New Roman"/>
          <w:sz w:val="24"/>
          <w:szCs w:val="24"/>
          <w:lang w:eastAsia="en-US"/>
        </w:rPr>
        <w:t>поселкового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Совета депутатов;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2) группы депутатов в количестве не мене</w:t>
      </w:r>
      <w:r w:rsidR="004A7992">
        <w:rPr>
          <w:rFonts w:ascii="Times New Roman" w:eastAsia="Calibri" w:hAnsi="Times New Roman" w:cs="Times New Roman"/>
          <w:sz w:val="24"/>
          <w:szCs w:val="24"/>
          <w:lang w:eastAsia="en-US"/>
        </w:rPr>
        <w:t>е одной пятой от установленной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численности депутатов </w:t>
      </w:r>
      <w:r w:rsidR="004A7992">
        <w:rPr>
          <w:rFonts w:ascii="Times New Roman" w:eastAsia="Calibri" w:hAnsi="Times New Roman" w:cs="Times New Roman"/>
          <w:sz w:val="24"/>
          <w:szCs w:val="24"/>
          <w:lang w:eastAsia="en-US"/>
        </w:rPr>
        <w:t>поселкового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Совета депутатов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b/>
          <w:bCs/>
          <w:sz w:val="24"/>
          <w:szCs w:val="24"/>
        </w:rPr>
        <w:t>4. Процедура назначения публичных слушаний и общественных слушаний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1DB4" w:rsidRPr="005C1DB4" w:rsidRDefault="005C1DB4" w:rsidP="004A79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4.1. Решение о назначении публичных слушаний и общественных обсуждений принимается органами местного самоуправления в соответствии с настоящим Положением, решениями вышеуказанных органов. 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Публичные слушания и общественные обсуждения проводятся по адресу: Республика Саха (Якутия), </w:t>
      </w:r>
      <w:r w:rsidR="004A7992">
        <w:rPr>
          <w:rFonts w:ascii="Times New Roman" w:eastAsia="Calibri" w:hAnsi="Times New Roman" w:cs="Times New Roman"/>
          <w:sz w:val="24"/>
          <w:szCs w:val="24"/>
          <w:lang w:eastAsia="en-US"/>
        </w:rPr>
        <w:t>Мирнинский район, п. Айхал, ул. Юбилейная, д. 7а.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В период введения режима повышенной готовности, в целях обеспечения санитарно-эпидемиологического благополучия населения публичные слушания и общественные обсуждения могут быть проведены в дистанционном режиме, в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режиме реального времени посредством видео-конференц-связи и (или) с использованием сети Интернет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через официальные аккаунты </w:t>
      </w:r>
      <w:r w:rsidR="004A7992">
        <w:rPr>
          <w:rFonts w:ascii="Times New Roman" w:eastAsia="Times New Roman" w:hAnsi="Times New Roman" w:cs="Times New Roman"/>
          <w:sz w:val="24"/>
          <w:szCs w:val="24"/>
        </w:rPr>
        <w:t>поселковой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  <w:r w:rsidR="004A799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>социальных сетях, опросным путем.</w:t>
      </w:r>
    </w:p>
    <w:p w:rsidR="005C1DB4" w:rsidRPr="00FB282E" w:rsidRDefault="004A7992" w:rsidP="005C1DB4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5C1DB4"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При проведении публичных слуш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аний и общественных обсуждений может быть использована </w:t>
      </w:r>
      <w:r w:rsidR="005C1DB4"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онлайн трансляция на официальной странице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поселковой</w:t>
      </w:r>
      <w:r w:rsidR="005C1DB4"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Администрации в группе </w:t>
      </w:r>
      <w:proofErr w:type="spellStart"/>
      <w:r w:rsidR="005C1DB4"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ВКонтакте</w:t>
      </w:r>
      <w:proofErr w:type="spellEnd"/>
      <w:r w:rsidR="005C1DB4"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C1DB4" w:rsidRPr="00FB282E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="00FB282E" w:rsidRPr="00FB282E">
        <w:rPr>
          <w:rFonts w:ascii="Times New Roman" w:eastAsia="Calibri" w:hAnsi="Times New Roman" w:cs="Times New Roman"/>
          <w:sz w:val="24"/>
          <w:szCs w:val="24"/>
          <w:lang w:eastAsia="en-US"/>
        </w:rPr>
        <w:t>https://vk.com/moaykhal</w:t>
      </w:r>
      <w:r w:rsidR="005C1DB4" w:rsidRPr="00FB282E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публичных слушаний и общественных </w:t>
      </w:r>
      <w:r w:rsidR="004A7992">
        <w:rPr>
          <w:rFonts w:ascii="Times New Roman" w:eastAsia="Times New Roman" w:hAnsi="Times New Roman" w:cs="Times New Roman"/>
          <w:sz w:val="24"/>
          <w:szCs w:val="24"/>
        </w:rPr>
        <w:t>обсуждений устанавливается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соответствующим решением </w:t>
      </w:r>
      <w:r w:rsidR="004A7992">
        <w:rPr>
          <w:rFonts w:ascii="Times New Roman" w:eastAsia="Times New Roman" w:hAnsi="Times New Roman" w:cs="Times New Roman"/>
          <w:sz w:val="24"/>
          <w:szCs w:val="24"/>
        </w:rPr>
        <w:t>поселкового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депутатов, Главы </w:t>
      </w:r>
      <w:r w:rsidR="00FB282E">
        <w:rPr>
          <w:rFonts w:ascii="Times New Roman" w:eastAsia="Times New Roman" w:hAnsi="Times New Roman" w:cs="Times New Roman"/>
          <w:sz w:val="24"/>
          <w:szCs w:val="24"/>
        </w:rPr>
        <w:t>поселка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, Главы </w:t>
      </w:r>
      <w:r w:rsidR="00FB282E">
        <w:rPr>
          <w:rFonts w:ascii="Times New Roman" w:eastAsia="Times New Roman" w:hAnsi="Times New Roman" w:cs="Times New Roman"/>
          <w:sz w:val="24"/>
          <w:szCs w:val="24"/>
        </w:rPr>
        <w:t>поселковой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Администрации.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4.2. Публичные слушания</w:t>
      </w:r>
      <w:r w:rsidR="00DF35FE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FB282E">
        <w:rPr>
          <w:rFonts w:ascii="Times New Roman" w:eastAsia="Times New Roman" w:hAnsi="Times New Roman" w:cs="Times New Roman"/>
          <w:sz w:val="24"/>
          <w:szCs w:val="24"/>
        </w:rPr>
        <w:t xml:space="preserve"> общественные обсуждения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, проводимые по инициативе жителей муниципального образования, </w:t>
      </w:r>
      <w:r w:rsidR="004A7992">
        <w:rPr>
          <w:rFonts w:ascii="Times New Roman" w:eastAsia="Times New Roman" w:hAnsi="Times New Roman" w:cs="Times New Roman"/>
          <w:sz w:val="24"/>
          <w:szCs w:val="24"/>
        </w:rPr>
        <w:t>поселкового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депутатов, группы депутатов </w:t>
      </w:r>
      <w:r w:rsidR="004A7992">
        <w:rPr>
          <w:rFonts w:ascii="Times New Roman" w:eastAsia="Times New Roman" w:hAnsi="Times New Roman" w:cs="Times New Roman"/>
          <w:sz w:val="24"/>
          <w:szCs w:val="24"/>
        </w:rPr>
        <w:t>поселкового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депутатов, назначаются решением </w:t>
      </w:r>
      <w:r w:rsidR="004A7992">
        <w:rPr>
          <w:rFonts w:ascii="Times New Roman" w:eastAsia="Times New Roman" w:hAnsi="Times New Roman" w:cs="Times New Roman"/>
          <w:sz w:val="24"/>
          <w:szCs w:val="24"/>
        </w:rPr>
        <w:t>поселкового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депутатов.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4.3.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Для принятия решения о назначении публичных слушаний</w:t>
      </w:r>
      <w:r w:rsidR="00DF35F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r w:rsidR="00FB282E">
        <w:rPr>
          <w:rFonts w:ascii="Times New Roman" w:eastAsia="Calibri" w:hAnsi="Times New Roman" w:cs="Times New Roman"/>
          <w:sz w:val="24"/>
          <w:szCs w:val="24"/>
          <w:lang w:eastAsia="en-US"/>
        </w:rPr>
        <w:t>общественных обсуждений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инициативе населения инициативная группа направляет в </w:t>
      </w:r>
      <w:r w:rsidR="00FB282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поселковый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Совет депутатов: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а) заявление с указанием проекта, выносимого на публичные слушания и общественные обсуждения, и обоснованием необходимости его р</w:t>
      </w:r>
      <w:r w:rsidR="004A79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ассмотрения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вместе с подписным листом инициатив</w:t>
      </w:r>
      <w:r w:rsidR="004A79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ной группы согласно Приложению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№ 1 к настоящему Положению;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б) список предлагаемых представителей от инициативной группы в состав Оргкомитета в количестве не более 10 человек.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Решение о назначении публичных слушаний должно быть принято </w:t>
      </w:r>
      <w:r w:rsidR="004A7992">
        <w:rPr>
          <w:rFonts w:ascii="Times New Roman" w:eastAsia="Times New Roman" w:hAnsi="Times New Roman" w:cs="Times New Roman"/>
          <w:sz w:val="24"/>
          <w:szCs w:val="24"/>
        </w:rPr>
        <w:t xml:space="preserve">поселковым Советом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депутатов </w:t>
      </w:r>
      <w:r w:rsidR="004A7992">
        <w:rPr>
          <w:rFonts w:ascii="Times New Roman" w:eastAsia="Times New Roman" w:hAnsi="Times New Roman" w:cs="Times New Roman"/>
          <w:sz w:val="24"/>
          <w:szCs w:val="24"/>
        </w:rPr>
        <w:t xml:space="preserve">в течение 10 дней с момента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>поступлении инициативы проведения публи</w:t>
      </w:r>
      <w:r w:rsidR="004A7992">
        <w:rPr>
          <w:rFonts w:ascii="Times New Roman" w:eastAsia="Times New Roman" w:hAnsi="Times New Roman" w:cs="Times New Roman"/>
          <w:sz w:val="24"/>
          <w:szCs w:val="24"/>
        </w:rPr>
        <w:t xml:space="preserve">чных слушаний, предусмотренной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>разделом 3 настоящего Положения.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Решение о назначении или отклонении публичных слушаний и общественных обсуждений принимается на заседании </w:t>
      </w:r>
      <w:r w:rsidR="004A7992">
        <w:rPr>
          <w:rFonts w:ascii="Times New Roman" w:eastAsia="Calibri" w:hAnsi="Times New Roman" w:cs="Times New Roman"/>
          <w:sz w:val="24"/>
          <w:szCs w:val="24"/>
          <w:lang w:eastAsia="en-US"/>
        </w:rPr>
        <w:t>поселкового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Совета депутатов большинством голосов от установленной численности депутатов.</w:t>
      </w:r>
    </w:p>
    <w:p w:rsidR="005C1DB4" w:rsidRPr="005C1DB4" w:rsidRDefault="004A7992" w:rsidP="005C1D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Поселковый</w:t>
      </w:r>
      <w:r w:rsidR="005C1DB4"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Совет депутатов принимает решение о назначении публичных слушаний и общественных обсуждений в случае соблюдения инициативной группой требований, предусмотренных настоящим Положением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При отклонении инициативы о проведении публичных слушаний и общественных обсуждений, инициаторам направляется официальный ответ с обоснованием причины отказа.</w:t>
      </w:r>
    </w:p>
    <w:p w:rsidR="005C1DB4" w:rsidRPr="00A110F9" w:rsidRDefault="005C1DB4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0F9">
        <w:rPr>
          <w:rFonts w:ascii="Times New Roman" w:eastAsia="Times New Roman" w:hAnsi="Times New Roman" w:cs="Times New Roman"/>
          <w:sz w:val="24"/>
          <w:szCs w:val="24"/>
        </w:rPr>
        <w:t>4.4. Публичные слушания</w:t>
      </w:r>
      <w:r w:rsidR="00DF35FE" w:rsidRPr="00A110F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FB282E" w:rsidRPr="00A110F9">
        <w:rPr>
          <w:rFonts w:ascii="Times New Roman" w:eastAsia="Times New Roman" w:hAnsi="Times New Roman" w:cs="Times New Roman"/>
          <w:sz w:val="24"/>
          <w:szCs w:val="24"/>
        </w:rPr>
        <w:t>общественные обсуждения</w:t>
      </w:r>
      <w:r w:rsidRPr="00A110F9">
        <w:rPr>
          <w:rFonts w:ascii="Times New Roman" w:eastAsia="Times New Roman" w:hAnsi="Times New Roman" w:cs="Times New Roman"/>
          <w:sz w:val="24"/>
          <w:szCs w:val="24"/>
        </w:rPr>
        <w:t xml:space="preserve">, проводимые по инициативе Главы </w:t>
      </w:r>
      <w:r w:rsidR="00FB282E" w:rsidRPr="00A110F9">
        <w:rPr>
          <w:rFonts w:ascii="Times New Roman" w:eastAsia="Times New Roman" w:hAnsi="Times New Roman" w:cs="Times New Roman"/>
          <w:sz w:val="24"/>
          <w:szCs w:val="24"/>
        </w:rPr>
        <w:t>поселка</w:t>
      </w:r>
      <w:r w:rsidRPr="00A110F9">
        <w:rPr>
          <w:rFonts w:ascii="Times New Roman" w:eastAsia="Times New Roman" w:hAnsi="Times New Roman" w:cs="Times New Roman"/>
          <w:sz w:val="24"/>
          <w:szCs w:val="24"/>
        </w:rPr>
        <w:t xml:space="preserve">, Главы </w:t>
      </w:r>
      <w:r w:rsidR="00FB282E" w:rsidRPr="00A110F9">
        <w:rPr>
          <w:rFonts w:ascii="Times New Roman" w:eastAsia="Times New Roman" w:hAnsi="Times New Roman" w:cs="Times New Roman"/>
          <w:sz w:val="24"/>
          <w:szCs w:val="24"/>
        </w:rPr>
        <w:t xml:space="preserve">поселковой </w:t>
      </w:r>
      <w:r w:rsidRPr="00A110F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назначаются постановлением Главы </w:t>
      </w:r>
      <w:r w:rsidR="00FB282E" w:rsidRPr="00A110F9">
        <w:rPr>
          <w:rFonts w:ascii="Times New Roman" w:eastAsia="Times New Roman" w:hAnsi="Times New Roman" w:cs="Times New Roman"/>
          <w:sz w:val="24"/>
          <w:szCs w:val="24"/>
        </w:rPr>
        <w:t>поселка</w:t>
      </w:r>
      <w:r w:rsidRPr="00A110F9">
        <w:rPr>
          <w:rFonts w:ascii="Times New Roman" w:eastAsia="Times New Roman" w:hAnsi="Times New Roman" w:cs="Times New Roman"/>
          <w:sz w:val="24"/>
          <w:szCs w:val="24"/>
        </w:rPr>
        <w:t xml:space="preserve">, постановлением Главы </w:t>
      </w:r>
      <w:r w:rsidR="00FB282E" w:rsidRPr="00A110F9">
        <w:rPr>
          <w:rFonts w:ascii="Times New Roman" w:eastAsia="Times New Roman" w:hAnsi="Times New Roman" w:cs="Times New Roman"/>
          <w:sz w:val="24"/>
          <w:szCs w:val="24"/>
        </w:rPr>
        <w:t>поселковой Администрации.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Решение о назначении публичных слушаний</w:t>
      </w:r>
      <w:r w:rsidR="00DF35FE">
        <w:rPr>
          <w:rFonts w:ascii="Times New Roman" w:eastAsia="Times New Roman" w:hAnsi="Times New Roman" w:cs="Times New Roman"/>
          <w:sz w:val="24"/>
          <w:szCs w:val="24"/>
        </w:rPr>
        <w:t xml:space="preserve"> и общественных обсуждений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должно быть принято Главой </w:t>
      </w:r>
      <w:r w:rsidR="00FB282E">
        <w:rPr>
          <w:rFonts w:ascii="Times New Roman" w:eastAsia="Times New Roman" w:hAnsi="Times New Roman" w:cs="Times New Roman"/>
          <w:sz w:val="24"/>
          <w:szCs w:val="24"/>
        </w:rPr>
        <w:t>поселка, Главой поселковой Администрации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в течение 10 дней </w:t>
      </w:r>
      <w:r w:rsidR="004A7992">
        <w:rPr>
          <w:rFonts w:ascii="Times New Roman" w:eastAsia="Times New Roman" w:hAnsi="Times New Roman" w:cs="Times New Roman"/>
          <w:sz w:val="24"/>
          <w:szCs w:val="24"/>
        </w:rPr>
        <w:t xml:space="preserve">с момента </w:t>
      </w:r>
      <w:r w:rsidR="004A7992">
        <w:rPr>
          <w:rFonts w:ascii="Times New Roman" w:eastAsia="Times New Roman" w:hAnsi="Times New Roman" w:cs="Times New Roman"/>
          <w:sz w:val="24"/>
          <w:szCs w:val="24"/>
        </w:rPr>
        <w:lastRenderedPageBreak/>
        <w:t>поступления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инициативы проведения публи</w:t>
      </w:r>
      <w:r w:rsidR="004A7992">
        <w:rPr>
          <w:rFonts w:ascii="Times New Roman" w:eastAsia="Times New Roman" w:hAnsi="Times New Roman" w:cs="Times New Roman"/>
          <w:sz w:val="24"/>
          <w:szCs w:val="24"/>
        </w:rPr>
        <w:t xml:space="preserve">чных слушаний, предусмотренной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>разделом 3 настоящего Положения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4.5.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В решении о назначении публичных слушаний и общественных обсуждений должны содержаться следующие сведения: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а) проект нормативного правового акта, выносимого на публичные слушания и общественные обсуждения;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б) дата (не ранее чем за 14 дней и не позднее 50 дней после опубликования решения о назначении публичных слушаний и общественных обсуждений, если иное не предусмотрено действующим законодательством), время и место проведения публичных слушаний и общественных обсуждений;</w:t>
      </w:r>
    </w:p>
    <w:p w:rsidR="005C1DB4" w:rsidRPr="005C1DB4" w:rsidRDefault="00B8081B" w:rsidP="005C1D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5C1DB4"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5C1DB4" w:rsidRPr="005C1D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DB4"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предложение жителям </w:t>
      </w:r>
      <w:r w:rsidR="00FB282E">
        <w:rPr>
          <w:rFonts w:ascii="Times New Roman" w:eastAsia="Calibri" w:hAnsi="Times New Roman" w:cs="Times New Roman"/>
          <w:sz w:val="24"/>
          <w:szCs w:val="24"/>
          <w:lang w:eastAsia="en-US"/>
        </w:rPr>
        <w:t>поселка</w:t>
      </w:r>
      <w:r w:rsidR="005C1DB4"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направлять свои предложения и замечания по проекту, выносимому на слушания, в письменном или в электронном виде, в том числе посредством официального сайта муниципального образования в информационно-телекоммуникационной сети «Интернет» и федеральной государственной информационной системы «Единый портал государственных и муниципальных услуг (функций);</w:t>
      </w:r>
    </w:p>
    <w:p w:rsidR="005C1DB4" w:rsidRPr="005C1DB4" w:rsidRDefault="00B8081B" w:rsidP="005C1D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r w:rsidR="005C1DB4"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) состав и местонахождение Оргкомитета;</w:t>
      </w:r>
    </w:p>
    <w:p w:rsidR="005C1DB4" w:rsidRPr="005C1DB4" w:rsidRDefault="00B8081B" w:rsidP="005C1D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r w:rsidR="005C1DB4"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="005C1DB4" w:rsidRPr="005C1DB4">
        <w:rPr>
          <w:rFonts w:ascii="Times New Roman" w:eastAsia="Times New Roman" w:hAnsi="Times New Roman" w:cs="Times New Roman"/>
          <w:sz w:val="24"/>
          <w:szCs w:val="24"/>
        </w:rPr>
        <w:t>форма (формы) проведения публичных слушаний и общественных обсуждений;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4.6.</w:t>
      </w:r>
      <w:r w:rsidR="004A79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Решение о назначении публичных слушаний </w:t>
      </w:r>
      <w:r w:rsidR="00B8081B">
        <w:rPr>
          <w:rFonts w:ascii="Times New Roman" w:eastAsia="Times New Roman" w:hAnsi="Times New Roman" w:cs="Times New Roman"/>
          <w:sz w:val="24"/>
          <w:szCs w:val="24"/>
        </w:rPr>
        <w:t xml:space="preserve">(общественных обсуждений)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проект муниципального правового акта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подлежит обязательному размещению на официальном сайте муниципального образования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в информационно-телекоммуникационной сети «Интернет» и в федеральной государственной информационной системе «Единый портал государственных и муниципальных услуг (функций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>)» не позднее 3 дней после принятия решения о проведении публичных слушаний и не менее чем за 10 дней до их проведения.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Информация о публичных слушаниях</w:t>
      </w:r>
      <w:r w:rsidR="00B808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(общественных обсуждениях)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и проект муниципального правового акта, выносимый на слушания, размещаются на официальном сайте муниципального образования в информационно-телекоммуникационной сети «Интернет» и в федеральной государс</w:t>
      </w:r>
      <w:r w:rsidR="004A79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твенной информационной системе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«Единый портал государственных и муниципальных услуг (функций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>)».</w:t>
      </w:r>
    </w:p>
    <w:p w:rsidR="005C1DB4" w:rsidRPr="005C1DB4" w:rsidRDefault="005C1DB4" w:rsidP="005C1DB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4.7.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Процедура назначения и п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одготовки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публичных слушаний и </w:t>
      </w:r>
      <w:r w:rsidRPr="005C1DB4">
        <w:rPr>
          <w:rFonts w:ascii="Times New Roman" w:eastAsia="Times New Roman" w:hAnsi="Times New Roman" w:cs="Times New Roman"/>
          <w:bCs/>
          <w:sz w:val="24"/>
          <w:szCs w:val="24"/>
        </w:rPr>
        <w:t>общественных обсуждений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по вопросам, предусмотренных пунктом 2.3 настоящего Положения, осуществляется в соответствии с положениями, предусмотренными Градостроительным кодексом Российской Федерации.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4.8. Организация и проведение публичных слушаний и общественных обсуждений финансируются за счет средств местного бюджета органом местного самоуправления, назначившим публичные слушания и общественные обсуждения, если иное не предусмотрено действующим законодательством. Расходы, связанные с организацией и проведением публичных слушаний и общественных обсуждений, включают в себя расходы, связанные с опубликованием решения о</w:t>
      </w:r>
      <w:r w:rsidR="004A7992">
        <w:rPr>
          <w:rFonts w:ascii="Times New Roman" w:eastAsia="Times New Roman" w:hAnsi="Times New Roman" w:cs="Times New Roman"/>
          <w:sz w:val="24"/>
          <w:szCs w:val="24"/>
        </w:rPr>
        <w:t xml:space="preserve"> назначении публичных слушаний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4A7992" w:rsidRPr="005C1DB4">
        <w:rPr>
          <w:rFonts w:ascii="Times New Roman" w:eastAsia="Times New Roman" w:hAnsi="Times New Roman" w:cs="Times New Roman"/>
          <w:sz w:val="24"/>
          <w:szCs w:val="24"/>
        </w:rPr>
        <w:t>общественных обсуждений,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и заключения по результатам публичных слушаний и</w:t>
      </w:r>
      <w:r w:rsidR="004A7992">
        <w:rPr>
          <w:rFonts w:ascii="Times New Roman" w:eastAsia="Times New Roman" w:hAnsi="Times New Roman" w:cs="Times New Roman"/>
          <w:sz w:val="24"/>
          <w:szCs w:val="24"/>
        </w:rPr>
        <w:t xml:space="preserve"> общественных обсуждений, иные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>расходы.</w:t>
      </w:r>
    </w:p>
    <w:p w:rsidR="005C1DB4" w:rsidRPr="005C1DB4" w:rsidRDefault="005C1DB4" w:rsidP="004A79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Организация подготовки к публичным слушаниям и 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общественным слушаниям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На первом заседании Оргкомитет из своего состава выбирает председателя Оргкомитета, который организует его деятельность и ведет публичные слушания и общественные обсуждения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Оргкомитет осуществляет следующие функции: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- обеспечение опубликования проекта нормативного правового акта, выносимого на публичные слушания</w:t>
      </w:r>
      <w:r w:rsidR="00B8081B">
        <w:rPr>
          <w:rFonts w:ascii="Times New Roman" w:eastAsia="Times New Roman" w:hAnsi="Times New Roman" w:cs="Times New Roman"/>
          <w:sz w:val="24"/>
          <w:szCs w:val="24"/>
        </w:rPr>
        <w:t xml:space="preserve"> (общественные обсуждения)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>, на официальном сайте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в информационно-телекоммуникационной сети «Интернет» и в федеральной государственной информационной системе «Единый портал государственных и муниципальных услуг (функций);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- определение перечня лиц, которых необходимо привлечь к участию в публичных слушаниях и общественных обсуждениях в качестве экспертов;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- направление экспертам официальных обращений с просьбой дать свои рекомендации и предложения по проектам, выносимым на публичные слушания и общественнее обсуждения, и приглашения к участию в публичных слушаниях и общественных обсуждениях;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оповещение жителей </w:t>
      </w:r>
      <w:r w:rsidR="00640C46" w:rsidRPr="004A7992">
        <w:rPr>
          <w:rFonts w:ascii="Times New Roman" w:eastAsia="Times New Roman" w:hAnsi="Times New Roman" w:cs="Times New Roman"/>
          <w:sz w:val="24"/>
          <w:szCs w:val="24"/>
        </w:rPr>
        <w:t>городского поселения «Поселок Айхал» муниципального района «Мирнинский район» Республики Саха (Якутия)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 дате, месте и времени проведения, инициаторе и теме, источниках опубликования проекта нормативного правового акта, сведений об Оргкомитете (адрес, теле</w:t>
      </w:r>
      <w:r w:rsidR="00640C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фон, состав, место нахождения)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публичных слуш</w:t>
      </w:r>
      <w:r w:rsidR="00640C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аний и общественных обсуждений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на официальном с</w:t>
      </w:r>
      <w:r w:rsidR="00640C46">
        <w:rPr>
          <w:rFonts w:ascii="Times New Roman" w:eastAsia="Calibri" w:hAnsi="Times New Roman" w:cs="Times New Roman"/>
          <w:sz w:val="24"/>
          <w:szCs w:val="24"/>
          <w:lang w:eastAsia="en-US"/>
        </w:rPr>
        <w:t>айте муниципального образования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на едином портале;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- содействие желающим участвовать в публичных слушаниях и общественных обсуждениях в получении информации, необходимой им для подготовки рекомендаций по проектам, выносимым на публичные слушания и общественные обсуждения;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- организация сбора предложений и замечаний по проекту, вынесенному на публичные слушания и общественные обсуждения;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- назначение секретаря публичных слушаний и общественных обсуждений, в обязанности которого входит ведение протокола публичных слушаний и общественных обсуждений;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- организация регистрации участников публичных слушаний и общественных обсуждений и обеспечение их проектом итогового документа;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- подготовка проекта итогового документа по результатам публичных слушаний и общественных обсуждений;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- осуществление иных действий, необходимых для организации и проведения публичных слушаний и общественных обсуждений.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5.3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640C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Оргкомитет формирует план работы и регламент проведения публичных слушаний и общественных обсуждений, распределяет обязанности между своими членами и составляет перечень задач по подготовке и проведению публичных слушаний и общественных обсуждений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5.4.</w:t>
      </w:r>
      <w:r w:rsidR="00640C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Оргкомитет подотчетен в своей деятельности органу местного самоуправления, назначившему публичные слушания и общественные обсуждения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5.5. Материально-техническое обеспечение деятельности Оргкомитета осуществляется </w:t>
      </w:r>
      <w:r w:rsidR="00640C46">
        <w:rPr>
          <w:rFonts w:ascii="Times New Roman" w:eastAsia="Times New Roman" w:hAnsi="Times New Roman" w:cs="Times New Roman"/>
          <w:sz w:val="24"/>
          <w:szCs w:val="24"/>
        </w:rPr>
        <w:t>поселковой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Администрацией.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5.6.</w:t>
      </w:r>
      <w:r w:rsidRPr="005C1D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подготовки публичных слушаний и </w:t>
      </w:r>
      <w:r w:rsidRPr="005C1DB4">
        <w:rPr>
          <w:rFonts w:ascii="Times New Roman" w:eastAsia="Times New Roman" w:hAnsi="Times New Roman" w:cs="Times New Roman"/>
          <w:bCs/>
          <w:sz w:val="24"/>
          <w:szCs w:val="24"/>
        </w:rPr>
        <w:t>общественных обсуждений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по вопросам, предусмотренных пунктом 2.3 настоящего Положения, осуществляется в соответствии с положениями, предусмотренными Градостроительным кодексом Российской Федерации.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b/>
          <w:bCs/>
          <w:sz w:val="24"/>
          <w:szCs w:val="24"/>
        </w:rPr>
        <w:t>6. Участники публичных слушаний и общественных обсуждений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публичных слушаниях имеют право участвовать жители муниципального образования, достигшие восемнадцатилетнего возраста. Участниками слушаний являются все заинтересованные жители </w:t>
      </w:r>
      <w:r w:rsidR="00640C46" w:rsidRPr="00640C46">
        <w:rPr>
          <w:rFonts w:ascii="Times New Roman" w:eastAsia="Calibri" w:hAnsi="Times New Roman" w:cs="Times New Roman"/>
          <w:sz w:val="24"/>
          <w:szCs w:val="24"/>
          <w:lang w:eastAsia="en-US"/>
        </w:rPr>
        <w:t>городского поселения «Поселок Айхал» муниципального района «Мирнинский район» Республики Саха (Якутия)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инициаторы назначения слушаний, эксперты, представители </w:t>
      </w:r>
      <w:r w:rsidR="00B8081B">
        <w:rPr>
          <w:rFonts w:ascii="Times New Roman" w:eastAsia="Calibri" w:hAnsi="Times New Roman" w:cs="Times New Roman"/>
          <w:sz w:val="24"/>
          <w:szCs w:val="24"/>
          <w:lang w:eastAsia="en-US"/>
        </w:rPr>
        <w:t>поселкового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Совета депутатов, Администрации </w:t>
      </w:r>
      <w:r w:rsidR="00B8081B">
        <w:rPr>
          <w:rFonts w:ascii="Times New Roman" w:eastAsia="Calibri" w:hAnsi="Times New Roman" w:cs="Times New Roman"/>
          <w:sz w:val="24"/>
          <w:szCs w:val="24"/>
          <w:lang w:eastAsia="en-US"/>
        </w:rPr>
        <w:t>поселка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, средств массовой информации и другие лица.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Участниками общественных обсуждений или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предусмотренном </w:t>
      </w:r>
      <w:hyperlink r:id="rId12" w:history="1">
        <w:r w:rsidRPr="005C1DB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частью 3 статьи 39</w:t>
        </w:r>
      </w:hyperlink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Градостроительного кодекса Российской Федерации,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</w:p>
    <w:p w:rsidR="005C1DB4" w:rsidRPr="005C1DB4" w:rsidRDefault="005C1DB4" w:rsidP="00640C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b/>
          <w:bCs/>
          <w:sz w:val="24"/>
          <w:szCs w:val="24"/>
        </w:rPr>
        <w:t>7. Процедура проведения публичных слушаний и общественных обсуждений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1DB4" w:rsidRPr="005C1DB4" w:rsidRDefault="004F0165" w:rsidP="005B0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</w:t>
      </w:r>
      <w:r w:rsidR="005C1DB4" w:rsidRPr="005C1D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C1DB4"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Публичные слушания и общественные обсуждения проводятся в форме собрания. Председатель открывает </w:t>
      </w:r>
      <w:r w:rsidR="005B06F9">
        <w:rPr>
          <w:rFonts w:ascii="Times New Roman" w:eastAsia="Calibri" w:hAnsi="Times New Roman" w:cs="Times New Roman"/>
          <w:sz w:val="24"/>
          <w:szCs w:val="24"/>
          <w:lang w:eastAsia="en-US"/>
        </w:rPr>
        <w:t>публичные слушания (</w:t>
      </w:r>
      <w:r w:rsidR="005C1DB4"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общественные обсуждения</w:t>
      </w:r>
      <w:r w:rsidR="005B06F9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5C1DB4"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оглашает наименование проекта муниципального правового акта, вынесенного на обсуждение, излагает его концепцию, представляет инициатора проведения публичных слушаний и общественных обсуждений, утверждает регламент проведения публичных слушаний и общественных обсуждений.</w:t>
      </w:r>
    </w:p>
    <w:p w:rsidR="005C1DB4" w:rsidRPr="005C1DB4" w:rsidRDefault="004F0165" w:rsidP="005C1D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7.2. </w:t>
      </w:r>
      <w:r w:rsidR="005C1DB4" w:rsidRPr="005C1DB4">
        <w:rPr>
          <w:rFonts w:ascii="Times New Roman" w:eastAsia="Times New Roman" w:hAnsi="Times New Roman" w:cs="Times New Roman"/>
          <w:sz w:val="24"/>
          <w:szCs w:val="24"/>
        </w:rPr>
        <w:t>Время выступления участников публичных слушаний и общественных 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суждений определяется регламентом </w:t>
      </w:r>
      <w:r w:rsidR="005C1DB4" w:rsidRPr="005C1DB4">
        <w:rPr>
          <w:rFonts w:ascii="Times New Roman" w:eastAsia="Times New Roman" w:hAnsi="Times New Roman" w:cs="Times New Roman"/>
          <w:sz w:val="24"/>
          <w:szCs w:val="24"/>
        </w:rPr>
        <w:t>публичных слушаний и общественных обсуждений, исходя из количества выступающих и време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ни, отведенного для проведения </w:t>
      </w:r>
      <w:r w:rsidR="005C1DB4" w:rsidRPr="005C1DB4">
        <w:rPr>
          <w:rFonts w:ascii="Times New Roman" w:eastAsia="Times New Roman" w:hAnsi="Times New Roman" w:cs="Times New Roman"/>
          <w:sz w:val="24"/>
          <w:szCs w:val="24"/>
        </w:rPr>
        <w:t>публичных слушаний и общественных обсуждений.</w:t>
      </w:r>
    </w:p>
    <w:p w:rsidR="005C1DB4" w:rsidRPr="005C1DB4" w:rsidRDefault="004F0165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</w:t>
      </w:r>
      <w:r w:rsidR="005C1DB4" w:rsidRPr="005C1DB4">
        <w:rPr>
          <w:rFonts w:ascii="Times New Roman" w:eastAsia="Times New Roman" w:hAnsi="Times New Roman" w:cs="Times New Roman"/>
          <w:sz w:val="24"/>
          <w:szCs w:val="24"/>
        </w:rPr>
        <w:t>. Для организации прений председатель собрания объявляет вопрос, по которому проводится обсуждение и предоставляет слово экспертам в порядке, определенном регламентом.</w:t>
      </w:r>
    </w:p>
    <w:p w:rsidR="005C1DB4" w:rsidRPr="005C1DB4" w:rsidRDefault="004F0165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</w:t>
      </w:r>
      <w:r w:rsidR="005C1DB4" w:rsidRPr="005C1DB4">
        <w:rPr>
          <w:rFonts w:ascii="Times New Roman" w:eastAsia="Times New Roman" w:hAnsi="Times New Roman" w:cs="Times New Roman"/>
          <w:sz w:val="24"/>
          <w:szCs w:val="24"/>
        </w:rPr>
        <w:t>. По окончанию выступления эксперта (или по истечении предоставленного времени) председатель собрания дает возможность участникам собрания задать уточняющие вопросы по позиции и/или аргументам эксперта и дополнительное время для ответов на вопросы. Время ответов на вопросы не может превышать времени основного выступления эксперта.</w:t>
      </w:r>
    </w:p>
    <w:p w:rsidR="005C1DB4" w:rsidRPr="005C1DB4" w:rsidRDefault="004F0165" w:rsidP="005C1D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7.5</w:t>
      </w:r>
      <w:r w:rsidR="005C1DB4" w:rsidRPr="005C1DB4">
        <w:rPr>
          <w:rFonts w:ascii="Times New Roman" w:eastAsia="Times New Roman" w:hAnsi="Times New Roman" w:cs="Times New Roman"/>
          <w:sz w:val="24"/>
          <w:szCs w:val="24"/>
        </w:rPr>
        <w:t>. Эксперты вправе снять свои рекомендации и (или) присоединиться к предложениям, выдвинутым другими экспертами публичных слушаний и общественных обсуждений. Решения экспертов об изменении их позиции по рассматриваемому вопросу отражаются в протоколе публичных слушаний и общественных обсуждений.</w:t>
      </w:r>
    </w:p>
    <w:p w:rsidR="005C1DB4" w:rsidRPr="005C1DB4" w:rsidRDefault="004F0165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7.6</w:t>
      </w:r>
      <w:r w:rsidR="005C1DB4" w:rsidRPr="005C1DB4">
        <w:rPr>
          <w:rFonts w:ascii="Times New Roman" w:eastAsia="Times New Roman" w:hAnsi="Times New Roman" w:cs="Times New Roman"/>
          <w:sz w:val="24"/>
          <w:szCs w:val="24"/>
        </w:rPr>
        <w:t>. После выступления всех участников публичных слушаний, председатель озвучивает проект итогового документа по результатам публичных слушаний и организует его обсуждение.</w:t>
      </w:r>
    </w:p>
    <w:p w:rsidR="005C1DB4" w:rsidRPr="005C1DB4" w:rsidRDefault="004F0165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7.7</w:t>
      </w:r>
      <w:r w:rsidR="005C1DB4" w:rsidRPr="005C1D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C1DB4"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результатам обсуждения Оргкомит</w:t>
      </w:r>
      <w:r w:rsidR="00640C46">
        <w:rPr>
          <w:rFonts w:ascii="Times New Roman" w:eastAsia="Calibri" w:hAnsi="Times New Roman" w:cs="Times New Roman"/>
          <w:sz w:val="24"/>
          <w:szCs w:val="24"/>
          <w:lang w:eastAsia="en-US"/>
        </w:rPr>
        <w:t>ет включает в итоговый документ по результатам</w:t>
      </w:r>
      <w:r w:rsidR="005C1DB4"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публичных слу</w:t>
      </w:r>
      <w:r w:rsidR="00640C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шаний и общественных обсуждений рекомендации, одобренные на </w:t>
      </w:r>
      <w:r w:rsidR="005C1DB4"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публичных слуша</w:t>
      </w:r>
      <w:r w:rsidR="00640C46">
        <w:rPr>
          <w:rFonts w:ascii="Times New Roman" w:eastAsia="Calibri" w:hAnsi="Times New Roman" w:cs="Times New Roman"/>
          <w:sz w:val="24"/>
          <w:szCs w:val="24"/>
          <w:lang w:eastAsia="en-US"/>
        </w:rPr>
        <w:t>ниях и общественных обсуждениях</w:t>
      </w:r>
      <w:r w:rsidR="005C1DB4"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экспертами, и иную необходимую информацию по итогам публичных слушаний и общественных обсуждений.</w:t>
      </w:r>
    </w:p>
    <w:p w:rsidR="005C1DB4" w:rsidRPr="005C1DB4" w:rsidRDefault="004F0165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7.8</w:t>
      </w:r>
      <w:r w:rsidR="005C1DB4" w:rsidRPr="005C1D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C1DB4"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После принятия итогового документа председатель собрания закрывает публичные слушания и общественные обсуждения.</w:t>
      </w:r>
    </w:p>
    <w:p w:rsidR="005C1DB4" w:rsidRPr="005C1DB4" w:rsidRDefault="004F0165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7.9</w:t>
      </w:r>
      <w:r w:rsidR="005C1DB4" w:rsidRPr="005C1DB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5C1DB4" w:rsidRPr="005C1DB4">
        <w:rPr>
          <w:rFonts w:ascii="Times New Roman" w:eastAsia="Times New Roman" w:hAnsi="Times New Roman" w:cs="Times New Roman"/>
          <w:sz w:val="24"/>
          <w:szCs w:val="24"/>
        </w:rPr>
        <w:t>Процедура проведения и подготовки итоговых документов по результатам публичных слушаний и общественных обсуждений по вопросам, предусмотренных пунктом 2.3 настоящего Положения, осуществляется в соответствии с положениями, предусмотренными Градостроительным кодексом Российской Федерации.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1DB4" w:rsidRPr="005C1DB4" w:rsidRDefault="005C1DB4" w:rsidP="00640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b/>
          <w:bCs/>
          <w:sz w:val="24"/>
          <w:szCs w:val="24"/>
        </w:rPr>
        <w:t>8. Опубликование результатов публичных слушаний и общественных о</w:t>
      </w:r>
      <w:r w:rsidR="00640C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бсуждений и учет их результатов </w:t>
      </w:r>
      <w:r w:rsidRPr="005C1DB4">
        <w:rPr>
          <w:rFonts w:ascii="Times New Roman" w:eastAsia="Times New Roman" w:hAnsi="Times New Roman" w:cs="Times New Roman"/>
          <w:b/>
          <w:bCs/>
          <w:sz w:val="24"/>
          <w:szCs w:val="24"/>
        </w:rPr>
        <w:t>при принятии решений органами местного самоуправления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8.1.</w:t>
      </w:r>
      <w:r w:rsidR="00640C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Не позднее 3 дней после окончания слушаний Оргкомитет по проведению публичных слушаний готовит итоговый документ к опубликованию в соответствии с Приложением № 2 к настоящему Положению. 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Результаты публичных слушаний, общественных обсуждений, включая мотивированное обоснование принятых решений, подлежат обязательному размещению на официальном сайте муниципального образования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информационно-телекоммуникационной сети «Интернет» и в федеральной государственной информационной системы «Единый портал государственных и муниципальных услуг (функций)»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>не позднее 3 дней после проведения публичных слушаний, общественных обсуждений.</w:t>
      </w:r>
    </w:p>
    <w:p w:rsidR="005C1DB4" w:rsidRPr="005C1DB4" w:rsidRDefault="005C1DB4" w:rsidP="00640C4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8.2.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Обязанность опубликования итогового документа по результатам слушаний на официальном сайте муниципального образования и едином портале возлагается на Оргкомитет по проведению публичных слушаний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8.3. Оргкомитет представляет органу местного самоуправления, назначившему публичные слушания и общественные обсуждения, протокол публичных слушаний и общественных обсуждений, ит</w:t>
      </w:r>
      <w:r w:rsidR="00640C46">
        <w:rPr>
          <w:rFonts w:ascii="Times New Roman" w:eastAsia="Times New Roman" w:hAnsi="Times New Roman" w:cs="Times New Roman"/>
          <w:sz w:val="24"/>
          <w:szCs w:val="24"/>
        </w:rPr>
        <w:t>оговый документ по результатам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публичных слушаний и общественных обсуждений, отчет о работе</w:t>
      </w:r>
      <w:r w:rsidR="00640C46">
        <w:rPr>
          <w:rFonts w:ascii="Times New Roman" w:eastAsia="Times New Roman" w:hAnsi="Times New Roman" w:cs="Times New Roman"/>
          <w:sz w:val="24"/>
          <w:szCs w:val="24"/>
        </w:rPr>
        <w:t xml:space="preserve"> Оргкомитета и другие материалы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публичных слушаний и общественных обсуждений.</w:t>
      </w:r>
    </w:p>
    <w:p w:rsidR="005C1DB4" w:rsidRPr="005C1DB4" w:rsidRDefault="005C1DB4" w:rsidP="005C1DB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8.4. Рассмотрение итогового документа и рекомендаций осуществляется органом местного самоуправления, в компетенции которого находится рассмотрение проекта муниципального правового акта и принятие решения.</w:t>
      </w:r>
    </w:p>
    <w:p w:rsidR="005C1DB4" w:rsidRPr="005C1DB4" w:rsidRDefault="005C1DB4" w:rsidP="00640C4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Результаты публичных слушаний, общественных обсуждений подлежат обязательному рассмотрению </w:t>
      </w:r>
      <w:r w:rsidR="00640C46">
        <w:rPr>
          <w:rFonts w:ascii="Times New Roman" w:eastAsia="Times New Roman" w:hAnsi="Times New Roman" w:cs="Times New Roman"/>
          <w:sz w:val="24"/>
          <w:szCs w:val="24"/>
        </w:rPr>
        <w:t>поселковым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Советом депутатов при рассмотрении проектов муниципальных правовых актов.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Результаты публичных слушаний, общественных обсуждений носят рекомендательный характер.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8.5. После принятия решения органом местного самоуправления Оргкомитет прекращает свою деятельность. </w:t>
      </w:r>
    </w:p>
    <w:p w:rsidR="005C1DB4" w:rsidRDefault="005C1DB4" w:rsidP="00640C4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8.6. Порядок опубликования результатов публичных слушаний и общественных обсуждений по вопросам, предусмотренных пунктом 2.3 настоящего Положения, осуществляется в соответствии с положениями, предусмотренными Градостроительным</w:t>
      </w:r>
      <w:r w:rsidR="00640C46">
        <w:rPr>
          <w:rFonts w:ascii="Times New Roman" w:eastAsia="Times New Roman" w:hAnsi="Times New Roman" w:cs="Times New Roman"/>
          <w:sz w:val="24"/>
          <w:szCs w:val="24"/>
        </w:rPr>
        <w:t xml:space="preserve"> кодексом Российской Федерации.</w:t>
      </w:r>
    </w:p>
    <w:p w:rsidR="00640C46" w:rsidRPr="00640C46" w:rsidRDefault="00640C46" w:rsidP="00640C4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1DB4" w:rsidRPr="005C1DB4" w:rsidRDefault="005C1DB4" w:rsidP="005C1D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9. Использование единого портала для организации и</w:t>
      </w:r>
    </w:p>
    <w:p w:rsidR="005C1DB4" w:rsidRPr="005C1DB4" w:rsidRDefault="005C1DB4" w:rsidP="005C1D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проведения публичных слушаний и общественных обсуждений</w:t>
      </w:r>
    </w:p>
    <w:p w:rsidR="005C1DB4" w:rsidRPr="005C1DB4" w:rsidRDefault="005C1DB4" w:rsidP="005C1D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C1DB4" w:rsidRPr="005C1DB4" w:rsidRDefault="005C1DB4" w:rsidP="005C1D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9.1.</w:t>
      </w:r>
      <w:r w:rsidR="00640C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Оргкомитет обеспечивает использование федеральной государственной информационной системы «Единый портал государственных и муниципальных услуг (функций)» (далее – единый портал), порядок использования которой устанавливается Правительством Российской Федерации.</w:t>
      </w:r>
    </w:p>
    <w:p w:rsidR="005C1DB4" w:rsidRPr="005C1DB4" w:rsidRDefault="005C1DB4" w:rsidP="005C1D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Оргкомитет обеспечивает использование единого портала в соответствии методическими рекомендациями, организационными и технологическими регламентами, установленными Министерством цифрового развития, связи и массовых коммуникаций Российской Федерации (далее - оператор единого портала).</w:t>
      </w:r>
    </w:p>
    <w:p w:rsidR="005C1DB4" w:rsidRPr="005C1DB4" w:rsidRDefault="005C1DB4" w:rsidP="005C1D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9.2. Размещение на едином портале материалов и информации в целях оповещения жителей муниципального образования осуществляется уполномоченным сотрудником органа местного самоуправления с использованием личного кабинета органа местного самоуправления </w:t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в соответствующем разделе платформы обратной связи единого портала (далее - личный кабинет органа) заблаговременно, с учетом сроков, установленных настоящим Положением</w:t>
      </w:r>
    </w:p>
    <w:p w:rsidR="005C1DB4" w:rsidRPr="005C1DB4" w:rsidRDefault="005C1DB4" w:rsidP="005C1D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9.3. Возможность представления замечаний и предложений по вынесенному на обсуждение проекту муниципального правового акта, а также участия в публичных слушаниях и общественных обсуждениях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:rsidR="005C1DB4" w:rsidRPr="005C1DB4" w:rsidRDefault="005C1DB4" w:rsidP="005C1D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9.4. Представление жителями муниципального образования замечаний и предложений по вынесенному на обсуждение проекту муниципального правового акта, а также участие в публичных слушаниях обеспечиваются с использованием единого портала после прохождения авторизации на едином портале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:rsidR="005C1DB4" w:rsidRPr="005C1DB4" w:rsidRDefault="005C1DB4" w:rsidP="005C1D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9.5. Замечания и предложения по вынесенному на обсуждение проекту муниципального правового акта могут быть представлены жителем муниципального образования с использованием единого портала путем направления замечаний и предложений по вынесенному на обсуждение проекту муниципального правового акта, а также сведений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 жителя муниципального образования. </w:t>
      </w:r>
    </w:p>
    <w:p w:rsidR="005C1DB4" w:rsidRPr="005C1DB4" w:rsidRDefault="005C1DB4" w:rsidP="005C1D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9.6. Замечания и предложения по вынесенному на обсуждение проекту муниципального правового акта направляются в личный кабинет органа. Орган местного самоуправления обрабатывает поступившие замечания и предложения по вынесенному на обсуждение проекту муниципального правового акта с использованием личного кабинета органа. </w:t>
      </w:r>
    </w:p>
    <w:p w:rsidR="005C1DB4" w:rsidRPr="005C1DB4" w:rsidRDefault="005C1DB4" w:rsidP="005C1D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9.7. Результаты публичных слушаний и общественных обсуждений и мотивированное обоснование принятых решений публикуются уполномоченным сотрудником органа местного самоуправления в соответствующем разделе платформы обратной связи единого портала для ознакомления жителей муниципального образования в срок, предусмотренный настоящим Положением</w:t>
      </w:r>
    </w:p>
    <w:p w:rsidR="005C1DB4" w:rsidRPr="005C1DB4" w:rsidRDefault="005C1DB4" w:rsidP="005C1D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9.8. Иные вопросы использования единого портала для организации и проведения публичных слушаний и общественных обсуждений, не предусмотренные настоящим Положением, регулируются действующим законодательством. </w:t>
      </w:r>
    </w:p>
    <w:p w:rsidR="00640C46" w:rsidRDefault="00640C4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Приложение № 1</w:t>
      </w:r>
    </w:p>
    <w:p w:rsidR="005C1DB4" w:rsidRPr="005C1DB4" w:rsidRDefault="004F0165" w:rsidP="005C1DB4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к </w:t>
      </w:r>
      <w:r w:rsidR="005C1DB4"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Положению о публичных слушаниях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и общественных обсуждениях</w:t>
      </w:r>
    </w:p>
    <w:p w:rsidR="005C1DB4" w:rsidRPr="005C1DB4" w:rsidRDefault="005C1DB4" w:rsidP="004F01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в </w:t>
      </w:r>
      <w:r w:rsidR="004F0165">
        <w:rPr>
          <w:rFonts w:ascii="Times New Roman" w:eastAsia="Calibri" w:hAnsi="Times New Roman" w:cs="Times New Roman"/>
          <w:sz w:val="24"/>
          <w:szCs w:val="24"/>
          <w:lang w:eastAsia="en-US"/>
        </w:rPr>
        <w:t>ГП «Поселок Айхал»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b/>
          <w:bCs/>
          <w:sz w:val="24"/>
          <w:szCs w:val="24"/>
        </w:rPr>
        <w:t>ПОДПИСНОЙ ЛИСТ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          Публичные слуш</w:t>
      </w:r>
      <w:r w:rsidR="004F0165">
        <w:rPr>
          <w:rFonts w:ascii="Times New Roman" w:eastAsia="Times New Roman" w:hAnsi="Times New Roman" w:cs="Times New Roman"/>
          <w:sz w:val="24"/>
          <w:szCs w:val="24"/>
        </w:rPr>
        <w:t xml:space="preserve">ания (общественные обсуждения)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>по теме: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«______________________________________________________________________»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ab/>
      </w:r>
      <w:r w:rsidR="004F0165">
        <w:rPr>
          <w:rFonts w:ascii="Times New Roman" w:eastAsia="Times New Roman" w:hAnsi="Times New Roman" w:cs="Times New Roman"/>
          <w:sz w:val="24"/>
          <w:szCs w:val="24"/>
        </w:rPr>
        <w:t>Мы, нижеподписавшиеся, поддерживаем проведение публичных с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лушаний и </w:t>
      </w:r>
      <w:r w:rsidR="004F0165">
        <w:rPr>
          <w:rFonts w:ascii="Times New Roman" w:eastAsia="Times New Roman" w:hAnsi="Times New Roman" w:cs="Times New Roman"/>
          <w:sz w:val="24"/>
          <w:szCs w:val="24"/>
        </w:rPr>
        <w:t xml:space="preserve">(или)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>общественных обсуждений по теме: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«_____________________________________________________________________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______________________________________________________________________»,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предлагаемых __________________________________________________________.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445"/>
        <w:gridCol w:w="2126"/>
        <w:gridCol w:w="1559"/>
        <w:gridCol w:w="1985"/>
        <w:gridCol w:w="1984"/>
      </w:tblGrid>
      <w:tr w:rsidR="005C1DB4" w:rsidRPr="005C1DB4" w:rsidTr="004A7992">
        <w:trPr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имя, 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t>Год рождения (в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возрасте 18 лет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дополнительно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число и месяц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рождения)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 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места  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жительства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Серия и номер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паспорта или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документа, 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заменяющего 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паспорт   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гражданина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и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дата ее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внесения </w:t>
            </w:r>
          </w:p>
        </w:tc>
      </w:tr>
      <w:tr w:rsidR="005C1DB4" w:rsidRPr="005C1DB4" w:rsidTr="004A7992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DB4" w:rsidRPr="005C1DB4" w:rsidTr="004A7992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DB4" w:rsidRPr="005C1DB4" w:rsidTr="004A7992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DB4" w:rsidRPr="005C1DB4" w:rsidTr="004A7992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DB4" w:rsidRPr="005C1DB4" w:rsidTr="004A7992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DB4" w:rsidRPr="005C1DB4" w:rsidTr="004A7992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DB4" w:rsidRPr="005C1DB4" w:rsidTr="004A7992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ab/>
        <w:t>Подписной лист удостоверяю: ________________________________________________________________________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(фамилия, имя, отчество, серия, номер и дата выдачи паспорта или документа, заменяющего паспорт гражданина, с указанием наименования или кода выдавшего его</w:t>
      </w:r>
      <w:r w:rsidR="004F0165">
        <w:rPr>
          <w:rFonts w:ascii="Times New Roman" w:eastAsia="Times New Roman" w:hAnsi="Times New Roman" w:cs="Times New Roman"/>
          <w:sz w:val="24"/>
          <w:szCs w:val="24"/>
        </w:rPr>
        <w:t xml:space="preserve"> органа, адрес места жительства</w:t>
      </w: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лица, собиравшего подписи, его подпись и дата ее внесения)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                      Приложение № 2</w:t>
      </w:r>
    </w:p>
    <w:p w:rsidR="005C1DB4" w:rsidRPr="005C1DB4" w:rsidRDefault="004F0165" w:rsidP="005C1DB4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к </w:t>
      </w:r>
      <w:r w:rsidR="005C1DB4"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>Положению о публичных слушаниях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общественных обсуждениях </w:t>
      </w:r>
    </w:p>
    <w:p w:rsidR="005C1DB4" w:rsidRPr="005C1DB4" w:rsidRDefault="005C1DB4" w:rsidP="005C1DB4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в </w:t>
      </w:r>
      <w:r w:rsidR="004F0165">
        <w:rPr>
          <w:rFonts w:ascii="Times New Roman" w:eastAsia="Calibri" w:hAnsi="Times New Roman" w:cs="Times New Roman"/>
          <w:sz w:val="24"/>
          <w:szCs w:val="24"/>
          <w:lang w:eastAsia="en-US"/>
        </w:rPr>
        <w:t>ГП «Поселок Айхал»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C1DB4" w:rsidRPr="005C1DB4" w:rsidRDefault="005C1DB4" w:rsidP="004F0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ИТОГОВЫЙ ДОКУМЕНТ</w:t>
      </w:r>
    </w:p>
    <w:p w:rsidR="005C1DB4" w:rsidRPr="005C1DB4" w:rsidRDefault="004F0165" w:rsidP="005C1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ПУБЛИЧНЫХ</w:t>
      </w:r>
      <w:r w:rsidR="005C1DB4" w:rsidRPr="005C1D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СЛУШАНИЙ (ОБЩЕСТВЕННЫХ ОБСУЖДЕНИЙ)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       Публичные слушания (общественные обсуждения) назначены __________________________________________________________________________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(наименование муниципального правового акта органа местного самоуправления,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которым назначены публичные слушания, общественные обсуждения)       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 N ___  от _______________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Тема публичных слушаний (общественных обсуждений):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Инициатор (ы) публичных слушаний (общественных обсуждений):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5C1DB4">
        <w:rPr>
          <w:rFonts w:ascii="Times New Roman" w:eastAsia="Times New Roman" w:hAnsi="Times New Roman" w:cs="Times New Roman"/>
          <w:sz w:val="24"/>
          <w:szCs w:val="24"/>
        </w:rPr>
        <w:t>Дата проведения: ___________________________________________________________________________</w:t>
      </w:r>
    </w:p>
    <w:p w:rsidR="005C1DB4" w:rsidRPr="005C1DB4" w:rsidRDefault="005C1DB4" w:rsidP="005C1DB4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35"/>
        <w:gridCol w:w="1843"/>
        <w:gridCol w:w="1701"/>
        <w:gridCol w:w="1843"/>
        <w:gridCol w:w="1984"/>
        <w:gridCol w:w="1559"/>
      </w:tblGrid>
      <w:tr w:rsidR="005C1DB4" w:rsidRPr="005C1DB4" w:rsidTr="004A7992">
        <w:trPr>
          <w:cantSplit/>
          <w:trHeight w:val="60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    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вопроса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r w:rsidR="004F0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</w:t>
            </w:r>
            <w:r w:rsidR="004F0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вынесенные  </w:t>
            </w:r>
            <w:r w:rsidR="004F0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П.н.       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рекомендации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рекомендации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экспертов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Предложение 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внесено     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(поддержано):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5C1DB4" w:rsidRPr="005C1DB4" w:rsidTr="004A7992">
        <w:trPr>
          <w:cantSplit/>
          <w:trHeight w:val="60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Формулировка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вопроса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      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рекомендации/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предложения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      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эксперта/   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название     </w:t>
            </w:r>
            <w:r w:rsidRPr="005C1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организации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DB4" w:rsidRPr="005C1DB4" w:rsidTr="004A7992">
        <w:trPr>
          <w:cantSplit/>
          <w:trHeight w:val="24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DB4" w:rsidRPr="005C1DB4" w:rsidTr="004A7992">
        <w:trPr>
          <w:cantSplit/>
          <w:trHeight w:val="24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DB4" w:rsidRPr="005C1DB4" w:rsidTr="004A7992">
        <w:trPr>
          <w:cantSplit/>
          <w:trHeight w:val="19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DB4" w:rsidRPr="005C1DB4" w:rsidTr="004A7992">
        <w:trPr>
          <w:cantSplit/>
          <w:trHeight w:val="24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DB4" w:rsidRPr="005C1DB4" w:rsidTr="004A7992">
        <w:trPr>
          <w:cantSplit/>
          <w:trHeight w:val="24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DB4" w:rsidRPr="005C1DB4" w:rsidTr="004A7992">
        <w:trPr>
          <w:cantSplit/>
          <w:trHeight w:val="24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DB4" w:rsidRPr="005C1DB4" w:rsidTr="004A7992">
        <w:trPr>
          <w:cantSplit/>
          <w:trHeight w:val="19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DB4" w:rsidRPr="005C1DB4" w:rsidRDefault="005C1DB4" w:rsidP="005C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C1DB4" w:rsidRPr="005C1DB4" w:rsidRDefault="005C1DB4" w:rsidP="005C1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1DB4" w:rsidRPr="005C1DB4" w:rsidRDefault="005C1DB4" w:rsidP="005C1DB4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C1DB4" w:rsidRPr="005C1DB4" w:rsidRDefault="005C1DB4" w:rsidP="005C1DB4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C1DB4" w:rsidRPr="005C1DB4" w:rsidRDefault="005C1DB4" w:rsidP="005C1DB4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C1DB4" w:rsidRPr="005C1DB4" w:rsidRDefault="005C1DB4" w:rsidP="0013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C1DB4" w:rsidRPr="005C1DB4" w:rsidSect="004A7992">
      <w:footerReference w:type="default" r:id="rId13"/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019" w:rsidRDefault="00AC1019" w:rsidP="00A6418F">
      <w:pPr>
        <w:spacing w:after="0" w:line="240" w:lineRule="auto"/>
      </w:pPr>
      <w:r>
        <w:separator/>
      </w:r>
    </w:p>
  </w:endnote>
  <w:endnote w:type="continuationSeparator" w:id="0">
    <w:p w:rsidR="00AC1019" w:rsidRDefault="00AC1019" w:rsidP="00A6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992" w:rsidRDefault="009307B5">
    <w:pPr>
      <w:pStyle w:val="af3"/>
      <w:jc w:val="right"/>
    </w:pPr>
    <w:r>
      <w:fldChar w:fldCharType="begin"/>
    </w:r>
    <w:r w:rsidR="004A7992">
      <w:instrText xml:space="preserve"> PAGE   \* MERGEFORMAT </w:instrText>
    </w:r>
    <w:r>
      <w:fldChar w:fldCharType="separate"/>
    </w:r>
    <w:r w:rsidR="008A4708">
      <w:rPr>
        <w:noProof/>
      </w:rPr>
      <w:t>11</w:t>
    </w:r>
    <w:r>
      <w:fldChar w:fldCharType="end"/>
    </w:r>
  </w:p>
  <w:p w:rsidR="004A7992" w:rsidRDefault="004A7992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019" w:rsidRDefault="00AC1019" w:rsidP="00A6418F">
      <w:pPr>
        <w:spacing w:after="0" w:line="240" w:lineRule="auto"/>
      </w:pPr>
      <w:r>
        <w:separator/>
      </w:r>
    </w:p>
  </w:footnote>
  <w:footnote w:type="continuationSeparator" w:id="0">
    <w:p w:rsidR="00AC1019" w:rsidRDefault="00AC1019" w:rsidP="00A64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992" w:rsidRDefault="004A7992">
    <w:pPr>
      <w:pStyle w:val="af1"/>
      <w:jc w:val="center"/>
    </w:pPr>
  </w:p>
  <w:p w:rsidR="004A7992" w:rsidRDefault="004A799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6B7C"/>
    <w:multiLevelType w:val="hybridMultilevel"/>
    <w:tmpl w:val="A00EEBAE"/>
    <w:lvl w:ilvl="0" w:tplc="A830B9C8">
      <w:start w:val="2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0425241F"/>
    <w:multiLevelType w:val="hybridMultilevel"/>
    <w:tmpl w:val="748C890E"/>
    <w:lvl w:ilvl="0" w:tplc="6884282C">
      <w:start w:val="3"/>
      <w:numFmt w:val="decimal"/>
      <w:lvlText w:val="%1."/>
      <w:lvlJc w:val="left"/>
      <w:pPr>
        <w:tabs>
          <w:tab w:val="num" w:pos="2265"/>
        </w:tabs>
        <w:ind w:left="2265" w:hanging="1005"/>
      </w:pPr>
      <w:rPr>
        <w:rFonts w:hint="default"/>
        <w:b w:val="0"/>
      </w:rPr>
    </w:lvl>
    <w:lvl w:ilvl="1" w:tplc="AD52AF36">
      <w:numFmt w:val="none"/>
      <w:lvlText w:val=""/>
      <w:lvlJc w:val="left"/>
      <w:pPr>
        <w:tabs>
          <w:tab w:val="num" w:pos="360"/>
        </w:tabs>
      </w:pPr>
    </w:lvl>
    <w:lvl w:ilvl="2" w:tplc="33C093F0">
      <w:numFmt w:val="none"/>
      <w:lvlText w:val=""/>
      <w:lvlJc w:val="left"/>
      <w:pPr>
        <w:tabs>
          <w:tab w:val="num" w:pos="360"/>
        </w:tabs>
      </w:pPr>
    </w:lvl>
    <w:lvl w:ilvl="3" w:tplc="DF1A65BE">
      <w:numFmt w:val="none"/>
      <w:lvlText w:val=""/>
      <w:lvlJc w:val="left"/>
      <w:pPr>
        <w:tabs>
          <w:tab w:val="num" w:pos="360"/>
        </w:tabs>
      </w:pPr>
    </w:lvl>
    <w:lvl w:ilvl="4" w:tplc="C068D4E6">
      <w:numFmt w:val="none"/>
      <w:lvlText w:val=""/>
      <w:lvlJc w:val="left"/>
      <w:pPr>
        <w:tabs>
          <w:tab w:val="num" w:pos="360"/>
        </w:tabs>
      </w:pPr>
    </w:lvl>
    <w:lvl w:ilvl="5" w:tplc="3C0C1910">
      <w:numFmt w:val="none"/>
      <w:lvlText w:val=""/>
      <w:lvlJc w:val="left"/>
      <w:pPr>
        <w:tabs>
          <w:tab w:val="num" w:pos="360"/>
        </w:tabs>
      </w:pPr>
    </w:lvl>
    <w:lvl w:ilvl="6" w:tplc="CFDE34F0">
      <w:numFmt w:val="none"/>
      <w:lvlText w:val=""/>
      <w:lvlJc w:val="left"/>
      <w:pPr>
        <w:tabs>
          <w:tab w:val="num" w:pos="360"/>
        </w:tabs>
      </w:pPr>
    </w:lvl>
    <w:lvl w:ilvl="7" w:tplc="4552D956">
      <w:numFmt w:val="none"/>
      <w:lvlText w:val=""/>
      <w:lvlJc w:val="left"/>
      <w:pPr>
        <w:tabs>
          <w:tab w:val="num" w:pos="360"/>
        </w:tabs>
      </w:pPr>
    </w:lvl>
    <w:lvl w:ilvl="8" w:tplc="431013B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4FF5E73"/>
    <w:multiLevelType w:val="multilevel"/>
    <w:tmpl w:val="6430F5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0AD95F46"/>
    <w:multiLevelType w:val="hybridMultilevel"/>
    <w:tmpl w:val="B8EA7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C6EAA"/>
    <w:multiLevelType w:val="hybridMultilevel"/>
    <w:tmpl w:val="5BF08B4C"/>
    <w:lvl w:ilvl="0" w:tplc="8B328D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AB19D1"/>
    <w:multiLevelType w:val="hybridMultilevel"/>
    <w:tmpl w:val="F8CA1074"/>
    <w:lvl w:ilvl="0" w:tplc="4370AE52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E72CAE"/>
    <w:multiLevelType w:val="hybridMultilevel"/>
    <w:tmpl w:val="E954F02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113674F6"/>
    <w:multiLevelType w:val="hybridMultilevel"/>
    <w:tmpl w:val="D2EC4860"/>
    <w:lvl w:ilvl="0" w:tplc="331E93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63E051B"/>
    <w:multiLevelType w:val="hybridMultilevel"/>
    <w:tmpl w:val="1FEE4D6A"/>
    <w:lvl w:ilvl="0" w:tplc="5FD6237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7A300BD"/>
    <w:multiLevelType w:val="hybridMultilevel"/>
    <w:tmpl w:val="58E6F03A"/>
    <w:lvl w:ilvl="0" w:tplc="A1F4AC8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17E858F1"/>
    <w:multiLevelType w:val="hybridMultilevel"/>
    <w:tmpl w:val="E7261B6C"/>
    <w:lvl w:ilvl="0" w:tplc="52E6B9C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80537FE"/>
    <w:multiLevelType w:val="hybridMultilevel"/>
    <w:tmpl w:val="F4CE444C"/>
    <w:lvl w:ilvl="0" w:tplc="2DD242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EB9556A"/>
    <w:multiLevelType w:val="hybridMultilevel"/>
    <w:tmpl w:val="F6944578"/>
    <w:lvl w:ilvl="0" w:tplc="5D3A067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537714"/>
    <w:multiLevelType w:val="hybridMultilevel"/>
    <w:tmpl w:val="1074836A"/>
    <w:lvl w:ilvl="0" w:tplc="D2AEFA40">
      <w:start w:val="1"/>
      <w:numFmt w:val="decimal"/>
      <w:lvlText w:val="%1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>
    <w:nsid w:val="202A2385"/>
    <w:multiLevelType w:val="hybridMultilevel"/>
    <w:tmpl w:val="90628490"/>
    <w:lvl w:ilvl="0" w:tplc="40A67BAC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E3094B0">
      <w:start w:val="1"/>
      <w:numFmt w:val="bullet"/>
      <w:lvlText w:val="­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27896EB1"/>
    <w:multiLevelType w:val="hybridMultilevel"/>
    <w:tmpl w:val="66B6EE50"/>
    <w:lvl w:ilvl="0" w:tplc="5262026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755458"/>
    <w:multiLevelType w:val="multilevel"/>
    <w:tmpl w:val="1980933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7">
    <w:nsid w:val="2C543B27"/>
    <w:multiLevelType w:val="hybridMultilevel"/>
    <w:tmpl w:val="1E7283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E3094B0">
      <w:start w:val="1"/>
      <w:numFmt w:val="bullet"/>
      <w:lvlText w:val="­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2C834887"/>
    <w:multiLevelType w:val="hybridMultilevel"/>
    <w:tmpl w:val="013A4506"/>
    <w:lvl w:ilvl="0" w:tplc="BEC4EB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2D845073"/>
    <w:multiLevelType w:val="hybridMultilevel"/>
    <w:tmpl w:val="67628EA0"/>
    <w:lvl w:ilvl="0" w:tplc="1862B612">
      <w:start w:val="9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2ED609BA"/>
    <w:multiLevelType w:val="hybridMultilevel"/>
    <w:tmpl w:val="7F100BC0"/>
    <w:lvl w:ilvl="0" w:tplc="F19CAA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2F947020"/>
    <w:multiLevelType w:val="multilevel"/>
    <w:tmpl w:val="D8ACCB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>
    <w:nsid w:val="32E83442"/>
    <w:multiLevelType w:val="hybridMultilevel"/>
    <w:tmpl w:val="54220C1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332A15C5"/>
    <w:multiLevelType w:val="multilevel"/>
    <w:tmpl w:val="5122E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24">
    <w:nsid w:val="333F3514"/>
    <w:multiLevelType w:val="hybridMultilevel"/>
    <w:tmpl w:val="FBB053C0"/>
    <w:lvl w:ilvl="0" w:tplc="1E3094B0">
      <w:start w:val="1"/>
      <w:numFmt w:val="bullet"/>
      <w:lvlText w:val="­"/>
      <w:lvlJc w:val="left"/>
      <w:pPr>
        <w:tabs>
          <w:tab w:val="num" w:pos="1969"/>
        </w:tabs>
        <w:ind w:left="19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34043D53"/>
    <w:multiLevelType w:val="hybridMultilevel"/>
    <w:tmpl w:val="4FB401B4"/>
    <w:lvl w:ilvl="0" w:tplc="4B3C92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6F33E81"/>
    <w:multiLevelType w:val="hybridMultilevel"/>
    <w:tmpl w:val="46A6C2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3B752859"/>
    <w:multiLevelType w:val="hybridMultilevel"/>
    <w:tmpl w:val="2534BF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AC6466"/>
    <w:multiLevelType w:val="hybridMultilevel"/>
    <w:tmpl w:val="4B7AD5AA"/>
    <w:lvl w:ilvl="0" w:tplc="60EEFDC8">
      <w:start w:val="1"/>
      <w:numFmt w:val="decimal"/>
      <w:lvlText w:val="%1)"/>
      <w:lvlJc w:val="left"/>
      <w:pPr>
        <w:tabs>
          <w:tab w:val="num" w:pos="1598"/>
        </w:tabs>
        <w:ind w:left="1598" w:hanging="888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9">
    <w:nsid w:val="4001390B"/>
    <w:multiLevelType w:val="hybridMultilevel"/>
    <w:tmpl w:val="AD1EF082"/>
    <w:lvl w:ilvl="0" w:tplc="DF403DD6">
      <w:start w:val="1"/>
      <w:numFmt w:val="decimal"/>
      <w:lvlText w:val="%1)"/>
      <w:lvlJc w:val="left"/>
      <w:pPr>
        <w:ind w:left="96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>
    <w:nsid w:val="40DE589F"/>
    <w:multiLevelType w:val="multilevel"/>
    <w:tmpl w:val="A1A0E5F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7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31">
    <w:nsid w:val="433217D7"/>
    <w:multiLevelType w:val="hybridMultilevel"/>
    <w:tmpl w:val="B2D4E82C"/>
    <w:lvl w:ilvl="0" w:tplc="2A660A8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2">
    <w:nsid w:val="446A4BB5"/>
    <w:multiLevelType w:val="hybridMultilevel"/>
    <w:tmpl w:val="40D480B4"/>
    <w:lvl w:ilvl="0" w:tplc="D64CB1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BA36830"/>
    <w:multiLevelType w:val="hybridMultilevel"/>
    <w:tmpl w:val="4CBEA358"/>
    <w:lvl w:ilvl="0" w:tplc="3236AA28">
      <w:start w:val="1"/>
      <w:numFmt w:val="decimal"/>
      <w:lvlText w:val="%1."/>
      <w:lvlJc w:val="left"/>
      <w:pPr>
        <w:ind w:left="495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4">
    <w:nsid w:val="4FD44609"/>
    <w:multiLevelType w:val="hybridMultilevel"/>
    <w:tmpl w:val="28B89DF6"/>
    <w:lvl w:ilvl="0" w:tplc="1E3094B0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521432C4">
      <w:start w:val="2"/>
      <w:numFmt w:val="decimal"/>
      <w:lvlText w:val="%3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51C237E2"/>
    <w:multiLevelType w:val="hybridMultilevel"/>
    <w:tmpl w:val="E612CC44"/>
    <w:lvl w:ilvl="0" w:tplc="78C24D10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EA581E"/>
    <w:multiLevelType w:val="multilevel"/>
    <w:tmpl w:val="DEF4F2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567503A1"/>
    <w:multiLevelType w:val="hybridMultilevel"/>
    <w:tmpl w:val="E9ACF504"/>
    <w:lvl w:ilvl="0" w:tplc="EB8050E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84E0202"/>
    <w:multiLevelType w:val="hybridMultilevel"/>
    <w:tmpl w:val="957093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9">
    <w:nsid w:val="5EA479CA"/>
    <w:multiLevelType w:val="hybridMultilevel"/>
    <w:tmpl w:val="996C36D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E3094B0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74E3802"/>
    <w:multiLevelType w:val="multilevel"/>
    <w:tmpl w:val="329AA0F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1">
    <w:nsid w:val="781C1FB3"/>
    <w:multiLevelType w:val="hybridMultilevel"/>
    <w:tmpl w:val="957093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2">
    <w:nsid w:val="79743A21"/>
    <w:multiLevelType w:val="multilevel"/>
    <w:tmpl w:val="1980933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3">
    <w:nsid w:val="7AD17279"/>
    <w:multiLevelType w:val="hybridMultilevel"/>
    <w:tmpl w:val="4CBEA358"/>
    <w:lvl w:ilvl="0" w:tplc="3236AA28">
      <w:start w:val="1"/>
      <w:numFmt w:val="decimal"/>
      <w:lvlText w:val="%1."/>
      <w:lvlJc w:val="left"/>
      <w:pPr>
        <w:ind w:left="495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4">
    <w:nsid w:val="7B9546B4"/>
    <w:multiLevelType w:val="hybridMultilevel"/>
    <w:tmpl w:val="C5B0AE46"/>
    <w:lvl w:ilvl="0" w:tplc="34E236A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1E3094B0">
      <w:start w:val="1"/>
      <w:numFmt w:val="bullet"/>
      <w:lvlText w:val="­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0"/>
  </w:num>
  <w:num w:numId="2">
    <w:abstractNumId w:val="40"/>
  </w:num>
  <w:num w:numId="3">
    <w:abstractNumId w:val="34"/>
  </w:num>
  <w:num w:numId="4">
    <w:abstractNumId w:val="17"/>
  </w:num>
  <w:num w:numId="5">
    <w:abstractNumId w:val="39"/>
  </w:num>
  <w:num w:numId="6">
    <w:abstractNumId w:val="14"/>
  </w:num>
  <w:num w:numId="7">
    <w:abstractNumId w:val="24"/>
  </w:num>
  <w:num w:numId="8">
    <w:abstractNumId w:val="15"/>
  </w:num>
  <w:num w:numId="9">
    <w:abstractNumId w:val="1"/>
  </w:num>
  <w:num w:numId="10">
    <w:abstractNumId w:val="31"/>
  </w:num>
  <w:num w:numId="11">
    <w:abstractNumId w:val="37"/>
  </w:num>
  <w:num w:numId="12">
    <w:abstractNumId w:val="44"/>
  </w:num>
  <w:num w:numId="13">
    <w:abstractNumId w:val="9"/>
  </w:num>
  <w:num w:numId="14">
    <w:abstractNumId w:val="41"/>
  </w:num>
  <w:num w:numId="15">
    <w:abstractNumId w:val="38"/>
  </w:num>
  <w:num w:numId="16">
    <w:abstractNumId w:val="22"/>
  </w:num>
  <w:num w:numId="17">
    <w:abstractNumId w:val="6"/>
  </w:num>
  <w:num w:numId="18">
    <w:abstractNumId w:val="26"/>
  </w:num>
  <w:num w:numId="19">
    <w:abstractNumId w:val="42"/>
  </w:num>
  <w:num w:numId="20">
    <w:abstractNumId w:val="16"/>
  </w:num>
  <w:num w:numId="21">
    <w:abstractNumId w:val="12"/>
  </w:num>
  <w:num w:numId="22">
    <w:abstractNumId w:val="28"/>
  </w:num>
  <w:num w:numId="23">
    <w:abstractNumId w:val="2"/>
  </w:num>
  <w:num w:numId="24">
    <w:abstractNumId w:val="23"/>
  </w:num>
  <w:num w:numId="25">
    <w:abstractNumId w:val="13"/>
  </w:num>
  <w:num w:numId="26">
    <w:abstractNumId w:val="5"/>
  </w:num>
  <w:num w:numId="27">
    <w:abstractNumId w:val="4"/>
  </w:num>
  <w:num w:numId="28">
    <w:abstractNumId w:val="32"/>
  </w:num>
  <w:num w:numId="29">
    <w:abstractNumId w:val="21"/>
  </w:num>
  <w:num w:numId="30">
    <w:abstractNumId w:val="11"/>
  </w:num>
  <w:num w:numId="31">
    <w:abstractNumId w:val="20"/>
  </w:num>
  <w:num w:numId="32">
    <w:abstractNumId w:val="0"/>
  </w:num>
  <w:num w:numId="33">
    <w:abstractNumId w:val="7"/>
  </w:num>
  <w:num w:numId="34">
    <w:abstractNumId w:val="3"/>
  </w:num>
  <w:num w:numId="35">
    <w:abstractNumId w:val="27"/>
  </w:num>
  <w:num w:numId="36">
    <w:abstractNumId w:val="10"/>
  </w:num>
  <w:num w:numId="37">
    <w:abstractNumId w:val="19"/>
  </w:num>
  <w:num w:numId="38">
    <w:abstractNumId w:val="33"/>
  </w:num>
  <w:num w:numId="39">
    <w:abstractNumId w:val="43"/>
  </w:num>
  <w:num w:numId="40">
    <w:abstractNumId w:val="36"/>
  </w:num>
  <w:num w:numId="41">
    <w:abstractNumId w:val="35"/>
  </w:num>
  <w:num w:numId="42">
    <w:abstractNumId w:val="8"/>
  </w:num>
  <w:num w:numId="43">
    <w:abstractNumId w:val="25"/>
  </w:num>
  <w:num w:numId="44">
    <w:abstractNumId w:val="18"/>
  </w:num>
  <w:num w:numId="4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51750"/>
    <w:rsid w:val="00005A56"/>
    <w:rsid w:val="000113A0"/>
    <w:rsid w:val="00022B57"/>
    <w:rsid w:val="0003133B"/>
    <w:rsid w:val="00033F2D"/>
    <w:rsid w:val="00044233"/>
    <w:rsid w:val="00044F8F"/>
    <w:rsid w:val="000522B2"/>
    <w:rsid w:val="00065811"/>
    <w:rsid w:val="00071068"/>
    <w:rsid w:val="00073D4D"/>
    <w:rsid w:val="00081B49"/>
    <w:rsid w:val="000861B2"/>
    <w:rsid w:val="0009032B"/>
    <w:rsid w:val="00094343"/>
    <w:rsid w:val="000A365F"/>
    <w:rsid w:val="000B5149"/>
    <w:rsid w:val="000C3D02"/>
    <w:rsid w:val="000C3E74"/>
    <w:rsid w:val="000C594B"/>
    <w:rsid w:val="000C69F1"/>
    <w:rsid w:val="000E15C6"/>
    <w:rsid w:val="000F7907"/>
    <w:rsid w:val="000F7C26"/>
    <w:rsid w:val="001070DB"/>
    <w:rsid w:val="00111F6A"/>
    <w:rsid w:val="00123E2E"/>
    <w:rsid w:val="00130C44"/>
    <w:rsid w:val="001313A0"/>
    <w:rsid w:val="00132A59"/>
    <w:rsid w:val="00136653"/>
    <w:rsid w:val="0014081E"/>
    <w:rsid w:val="00146A19"/>
    <w:rsid w:val="0015581A"/>
    <w:rsid w:val="00172F28"/>
    <w:rsid w:val="00174D90"/>
    <w:rsid w:val="0017652B"/>
    <w:rsid w:val="00176D78"/>
    <w:rsid w:val="00182A9E"/>
    <w:rsid w:val="001A0209"/>
    <w:rsid w:val="001A35E9"/>
    <w:rsid w:val="001B2164"/>
    <w:rsid w:val="001C40F4"/>
    <w:rsid w:val="001C42A9"/>
    <w:rsid w:val="001D6A4F"/>
    <w:rsid w:val="001F6346"/>
    <w:rsid w:val="00205573"/>
    <w:rsid w:val="002143F1"/>
    <w:rsid w:val="00224ECD"/>
    <w:rsid w:val="00234726"/>
    <w:rsid w:val="00240DD0"/>
    <w:rsid w:val="00245CC6"/>
    <w:rsid w:val="00247313"/>
    <w:rsid w:val="00254554"/>
    <w:rsid w:val="00255277"/>
    <w:rsid w:val="00255434"/>
    <w:rsid w:val="002578AE"/>
    <w:rsid w:val="00271327"/>
    <w:rsid w:val="00273DFC"/>
    <w:rsid w:val="00274DF6"/>
    <w:rsid w:val="00285DEF"/>
    <w:rsid w:val="00286355"/>
    <w:rsid w:val="002B2618"/>
    <w:rsid w:val="002B38EE"/>
    <w:rsid w:val="002C12C9"/>
    <w:rsid w:val="002D1FBA"/>
    <w:rsid w:val="002E5EE8"/>
    <w:rsid w:val="002E63F3"/>
    <w:rsid w:val="002F3C9B"/>
    <w:rsid w:val="00300D2A"/>
    <w:rsid w:val="00302514"/>
    <w:rsid w:val="00304F7B"/>
    <w:rsid w:val="00322237"/>
    <w:rsid w:val="00337A82"/>
    <w:rsid w:val="00346045"/>
    <w:rsid w:val="00351993"/>
    <w:rsid w:val="00351EE4"/>
    <w:rsid w:val="0036253B"/>
    <w:rsid w:val="003737DF"/>
    <w:rsid w:val="00377EEB"/>
    <w:rsid w:val="00380321"/>
    <w:rsid w:val="00383F50"/>
    <w:rsid w:val="00386279"/>
    <w:rsid w:val="003A505E"/>
    <w:rsid w:val="003C7700"/>
    <w:rsid w:val="003F02D8"/>
    <w:rsid w:val="003F6D6B"/>
    <w:rsid w:val="003F72F3"/>
    <w:rsid w:val="004051F5"/>
    <w:rsid w:val="00416F68"/>
    <w:rsid w:val="004325E1"/>
    <w:rsid w:val="004544DC"/>
    <w:rsid w:val="00454677"/>
    <w:rsid w:val="00470E7D"/>
    <w:rsid w:val="00477389"/>
    <w:rsid w:val="004A7992"/>
    <w:rsid w:val="004B04E5"/>
    <w:rsid w:val="004B2AA7"/>
    <w:rsid w:val="004D0FAA"/>
    <w:rsid w:val="004D775E"/>
    <w:rsid w:val="004E5286"/>
    <w:rsid w:val="004E63A6"/>
    <w:rsid w:val="004F0165"/>
    <w:rsid w:val="004F2F7A"/>
    <w:rsid w:val="004F5631"/>
    <w:rsid w:val="00503968"/>
    <w:rsid w:val="0051233A"/>
    <w:rsid w:val="005136FE"/>
    <w:rsid w:val="00523E58"/>
    <w:rsid w:val="00543F2E"/>
    <w:rsid w:val="00550A79"/>
    <w:rsid w:val="00551750"/>
    <w:rsid w:val="00551C8A"/>
    <w:rsid w:val="00561DFB"/>
    <w:rsid w:val="005679A6"/>
    <w:rsid w:val="005756F6"/>
    <w:rsid w:val="00583290"/>
    <w:rsid w:val="00591064"/>
    <w:rsid w:val="0059126E"/>
    <w:rsid w:val="00592F6B"/>
    <w:rsid w:val="00594447"/>
    <w:rsid w:val="00594E2A"/>
    <w:rsid w:val="005B06F9"/>
    <w:rsid w:val="005C1733"/>
    <w:rsid w:val="005C1DB4"/>
    <w:rsid w:val="005C79F8"/>
    <w:rsid w:val="005D016A"/>
    <w:rsid w:val="005D2884"/>
    <w:rsid w:val="005D300E"/>
    <w:rsid w:val="005D592C"/>
    <w:rsid w:val="005F025A"/>
    <w:rsid w:val="005F066A"/>
    <w:rsid w:val="005F2E2E"/>
    <w:rsid w:val="006017C6"/>
    <w:rsid w:val="00601BFE"/>
    <w:rsid w:val="006218E1"/>
    <w:rsid w:val="00630856"/>
    <w:rsid w:val="00632154"/>
    <w:rsid w:val="00640C46"/>
    <w:rsid w:val="0065221F"/>
    <w:rsid w:val="0065223C"/>
    <w:rsid w:val="006562F1"/>
    <w:rsid w:val="00676E88"/>
    <w:rsid w:val="00681DCD"/>
    <w:rsid w:val="006823D8"/>
    <w:rsid w:val="006902D3"/>
    <w:rsid w:val="00694CFC"/>
    <w:rsid w:val="0069534C"/>
    <w:rsid w:val="006A3872"/>
    <w:rsid w:val="006A5C35"/>
    <w:rsid w:val="006A74C8"/>
    <w:rsid w:val="006B12D8"/>
    <w:rsid w:val="006C4C91"/>
    <w:rsid w:val="006D5966"/>
    <w:rsid w:val="006F7A18"/>
    <w:rsid w:val="007018E4"/>
    <w:rsid w:val="007175A2"/>
    <w:rsid w:val="007179BC"/>
    <w:rsid w:val="0074171E"/>
    <w:rsid w:val="00786F2F"/>
    <w:rsid w:val="007A34E4"/>
    <w:rsid w:val="007A3C55"/>
    <w:rsid w:val="007B43DA"/>
    <w:rsid w:val="007C2F62"/>
    <w:rsid w:val="007D5E27"/>
    <w:rsid w:val="00806E33"/>
    <w:rsid w:val="008306DE"/>
    <w:rsid w:val="00830BFF"/>
    <w:rsid w:val="00833000"/>
    <w:rsid w:val="008475D1"/>
    <w:rsid w:val="00847837"/>
    <w:rsid w:val="008732BD"/>
    <w:rsid w:val="00897BB5"/>
    <w:rsid w:val="008A4335"/>
    <w:rsid w:val="008A4708"/>
    <w:rsid w:val="008A7003"/>
    <w:rsid w:val="008B560B"/>
    <w:rsid w:val="008B76D5"/>
    <w:rsid w:val="0090017C"/>
    <w:rsid w:val="0091328D"/>
    <w:rsid w:val="00914733"/>
    <w:rsid w:val="00914A40"/>
    <w:rsid w:val="00914DD3"/>
    <w:rsid w:val="00916427"/>
    <w:rsid w:val="00925888"/>
    <w:rsid w:val="009307B5"/>
    <w:rsid w:val="009347D8"/>
    <w:rsid w:val="00965A17"/>
    <w:rsid w:val="009B2C48"/>
    <w:rsid w:val="009B4E97"/>
    <w:rsid w:val="009B5226"/>
    <w:rsid w:val="009B7387"/>
    <w:rsid w:val="009D587E"/>
    <w:rsid w:val="009D5C0F"/>
    <w:rsid w:val="009E4250"/>
    <w:rsid w:val="00A00C35"/>
    <w:rsid w:val="00A110F9"/>
    <w:rsid w:val="00A13055"/>
    <w:rsid w:val="00A13495"/>
    <w:rsid w:val="00A140B5"/>
    <w:rsid w:val="00A260A1"/>
    <w:rsid w:val="00A278FF"/>
    <w:rsid w:val="00A300EA"/>
    <w:rsid w:val="00A523A4"/>
    <w:rsid w:val="00A6418F"/>
    <w:rsid w:val="00A67B92"/>
    <w:rsid w:val="00A67DDC"/>
    <w:rsid w:val="00A812C4"/>
    <w:rsid w:val="00A81DDE"/>
    <w:rsid w:val="00AA44FD"/>
    <w:rsid w:val="00AA77BB"/>
    <w:rsid w:val="00AC1019"/>
    <w:rsid w:val="00AD0D13"/>
    <w:rsid w:val="00AD307E"/>
    <w:rsid w:val="00AD3169"/>
    <w:rsid w:val="00AD4D64"/>
    <w:rsid w:val="00AF11F5"/>
    <w:rsid w:val="00B03305"/>
    <w:rsid w:val="00B326E5"/>
    <w:rsid w:val="00B33512"/>
    <w:rsid w:val="00B40A98"/>
    <w:rsid w:val="00B41B0F"/>
    <w:rsid w:val="00B42061"/>
    <w:rsid w:val="00B5343B"/>
    <w:rsid w:val="00B57C2F"/>
    <w:rsid w:val="00B60F1F"/>
    <w:rsid w:val="00B67F50"/>
    <w:rsid w:val="00B75594"/>
    <w:rsid w:val="00B771CB"/>
    <w:rsid w:val="00B8081B"/>
    <w:rsid w:val="00B906BC"/>
    <w:rsid w:val="00BB19F6"/>
    <w:rsid w:val="00BB5B9B"/>
    <w:rsid w:val="00BD0308"/>
    <w:rsid w:val="00BD5C31"/>
    <w:rsid w:val="00BE60FA"/>
    <w:rsid w:val="00BF1E02"/>
    <w:rsid w:val="00BF2C7E"/>
    <w:rsid w:val="00C017EF"/>
    <w:rsid w:val="00C02BB2"/>
    <w:rsid w:val="00C06413"/>
    <w:rsid w:val="00C1176D"/>
    <w:rsid w:val="00C16896"/>
    <w:rsid w:val="00C17186"/>
    <w:rsid w:val="00C24920"/>
    <w:rsid w:val="00C270A2"/>
    <w:rsid w:val="00C303F2"/>
    <w:rsid w:val="00C56C65"/>
    <w:rsid w:val="00C8028B"/>
    <w:rsid w:val="00C817E6"/>
    <w:rsid w:val="00C82B1A"/>
    <w:rsid w:val="00C90CE1"/>
    <w:rsid w:val="00CB7711"/>
    <w:rsid w:val="00CC0ED7"/>
    <w:rsid w:val="00CC25C0"/>
    <w:rsid w:val="00CC3568"/>
    <w:rsid w:val="00CE2559"/>
    <w:rsid w:val="00CF5270"/>
    <w:rsid w:val="00D02DA9"/>
    <w:rsid w:val="00D14230"/>
    <w:rsid w:val="00D4363E"/>
    <w:rsid w:val="00D54CD0"/>
    <w:rsid w:val="00D76851"/>
    <w:rsid w:val="00D9097E"/>
    <w:rsid w:val="00DA5897"/>
    <w:rsid w:val="00DC27C7"/>
    <w:rsid w:val="00DF35FE"/>
    <w:rsid w:val="00DF6A3A"/>
    <w:rsid w:val="00E007B6"/>
    <w:rsid w:val="00E019AB"/>
    <w:rsid w:val="00E04776"/>
    <w:rsid w:val="00E125D9"/>
    <w:rsid w:val="00E13668"/>
    <w:rsid w:val="00E22277"/>
    <w:rsid w:val="00E328D7"/>
    <w:rsid w:val="00E50B9C"/>
    <w:rsid w:val="00E50BE9"/>
    <w:rsid w:val="00E525FF"/>
    <w:rsid w:val="00E61FEA"/>
    <w:rsid w:val="00E81B2C"/>
    <w:rsid w:val="00E82303"/>
    <w:rsid w:val="00E935E3"/>
    <w:rsid w:val="00E93DAE"/>
    <w:rsid w:val="00EB427B"/>
    <w:rsid w:val="00EE6B3E"/>
    <w:rsid w:val="00EF2BC4"/>
    <w:rsid w:val="00F0266C"/>
    <w:rsid w:val="00F07670"/>
    <w:rsid w:val="00F2384C"/>
    <w:rsid w:val="00F31D41"/>
    <w:rsid w:val="00F34DC3"/>
    <w:rsid w:val="00F50176"/>
    <w:rsid w:val="00F5521A"/>
    <w:rsid w:val="00F60645"/>
    <w:rsid w:val="00F615E0"/>
    <w:rsid w:val="00F80329"/>
    <w:rsid w:val="00F826A7"/>
    <w:rsid w:val="00F82FC8"/>
    <w:rsid w:val="00F86E2C"/>
    <w:rsid w:val="00FA3524"/>
    <w:rsid w:val="00FB0517"/>
    <w:rsid w:val="00FB282E"/>
    <w:rsid w:val="00FC4F9C"/>
    <w:rsid w:val="00FE0B5F"/>
    <w:rsid w:val="00FF3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78"/>
  </w:style>
  <w:style w:type="paragraph" w:styleId="1">
    <w:name w:val="heading 1"/>
    <w:basedOn w:val="a"/>
    <w:next w:val="a"/>
    <w:link w:val="10"/>
    <w:uiPriority w:val="9"/>
    <w:qFormat/>
    <w:rsid w:val="00174D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C42A9"/>
    <w:pPr>
      <w:keepNext/>
      <w:spacing w:after="0" w:line="360" w:lineRule="auto"/>
      <w:ind w:left="1416" w:firstLine="708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C42A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1C42A9"/>
    <w:pPr>
      <w:ind w:left="720"/>
      <w:contextualSpacing/>
    </w:pPr>
  </w:style>
  <w:style w:type="character" w:styleId="a4">
    <w:name w:val="Hyperlink"/>
    <w:basedOn w:val="a0"/>
    <w:rsid w:val="001C42A9"/>
    <w:rPr>
      <w:color w:val="0000FF"/>
      <w:u w:val="single"/>
    </w:rPr>
  </w:style>
  <w:style w:type="table" w:styleId="a5">
    <w:name w:val="Table Grid"/>
    <w:basedOn w:val="a1"/>
    <w:uiPriority w:val="59"/>
    <w:rsid w:val="00081B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5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Гипертекстовая ссылка"/>
    <w:basedOn w:val="a0"/>
    <w:uiPriority w:val="99"/>
    <w:rsid w:val="00245CC6"/>
    <w:rPr>
      <w:color w:val="106BBE"/>
    </w:rPr>
  </w:style>
  <w:style w:type="character" w:customStyle="1" w:styleId="a7">
    <w:name w:val="Сравнение редакций. Добавленный фрагмент"/>
    <w:uiPriority w:val="99"/>
    <w:rsid w:val="00245CC6"/>
    <w:rPr>
      <w:color w:val="000000"/>
      <w:shd w:val="clear" w:color="auto" w:fill="C1D7FF"/>
    </w:rPr>
  </w:style>
  <w:style w:type="character" w:customStyle="1" w:styleId="a8">
    <w:name w:val="Цветовое выделение"/>
    <w:uiPriority w:val="99"/>
    <w:rsid w:val="00A67DDC"/>
    <w:rPr>
      <w:b/>
      <w:bCs/>
      <w:color w:val="26282F"/>
    </w:rPr>
  </w:style>
  <w:style w:type="paragraph" w:customStyle="1" w:styleId="a9">
    <w:name w:val="Заголовок статьи"/>
    <w:basedOn w:val="a"/>
    <w:next w:val="a"/>
    <w:uiPriority w:val="99"/>
    <w:rsid w:val="006017C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21">
    <w:name w:val="Body Text Indent 2"/>
    <w:basedOn w:val="a"/>
    <w:link w:val="22"/>
    <w:rsid w:val="00C02BB2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02BB2"/>
    <w:rPr>
      <w:rFonts w:ascii="Arial" w:eastAsia="Times New Roman" w:hAnsi="Arial" w:cs="Arial"/>
      <w:sz w:val="24"/>
      <w:szCs w:val="24"/>
    </w:rPr>
  </w:style>
  <w:style w:type="character" w:customStyle="1" w:styleId="4">
    <w:name w:val="Основной текст (4)_"/>
    <w:link w:val="41"/>
    <w:uiPriority w:val="99"/>
    <w:locked/>
    <w:rsid w:val="00022B57"/>
    <w:rPr>
      <w:rFonts w:cs="Times New Roman"/>
      <w:b/>
      <w:bCs/>
      <w:spacing w:val="1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22B57"/>
    <w:pPr>
      <w:widowControl w:val="0"/>
      <w:shd w:val="clear" w:color="auto" w:fill="FFFFFF"/>
      <w:spacing w:before="240" w:after="240" w:line="240" w:lineRule="atLeast"/>
      <w:jc w:val="center"/>
    </w:pPr>
    <w:rPr>
      <w:rFonts w:cs="Times New Roman"/>
      <w:b/>
      <w:bCs/>
      <w:spacing w:val="10"/>
    </w:rPr>
  </w:style>
  <w:style w:type="paragraph" w:styleId="aa">
    <w:name w:val="Balloon Text"/>
    <w:basedOn w:val="a"/>
    <w:link w:val="ab"/>
    <w:uiPriority w:val="99"/>
    <w:semiHidden/>
    <w:unhideWhenUsed/>
    <w:rsid w:val="005C7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C79F8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A020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A020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A020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A020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A0209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A64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6418F"/>
  </w:style>
  <w:style w:type="paragraph" w:styleId="af3">
    <w:name w:val="footer"/>
    <w:basedOn w:val="a"/>
    <w:link w:val="af4"/>
    <w:uiPriority w:val="99"/>
    <w:unhideWhenUsed/>
    <w:rsid w:val="00A64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6418F"/>
  </w:style>
  <w:style w:type="paragraph" w:styleId="af5">
    <w:name w:val="footnote text"/>
    <w:basedOn w:val="a"/>
    <w:link w:val="af6"/>
    <w:unhideWhenUsed/>
    <w:rsid w:val="00550A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rsid w:val="00550A79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unhideWhenUsed/>
    <w:rsid w:val="00550A79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74D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4;&#1086;-&#1072;&#1081;&#1093;&#1072;&#1083;.&#1088;&#1092;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58F02B4D85298D35B8FB6F8ABEEA6D3F94D5F920152CE255C671B4C935159D9216394824FE1tDe6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94426&amp;dst=2104&amp;field=134&amp;date=10.03.202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5F76A0AA88E0299FFD28C012CF67D70BCDFA3BD663040BA8E7A0C51h9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855B4-D646-4983-9D9B-10993EB8F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4752</Words>
  <Characters>27087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Cab-205-2</dc:creator>
  <cp:lastModifiedBy>Еремина</cp:lastModifiedBy>
  <cp:revision>5</cp:revision>
  <cp:lastPrinted>2026-01-26T00:38:00Z</cp:lastPrinted>
  <dcterms:created xsi:type="dcterms:W3CDTF">2026-01-27T07:32:00Z</dcterms:created>
  <dcterms:modified xsi:type="dcterms:W3CDTF">2026-01-28T02:55:00Z</dcterms:modified>
</cp:coreProperties>
</file>