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2" w:rsidRDefault="006A3872" w:rsidP="00561D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РОССИЙСКАЯ ФЕДЕРАЦИЯ (РОССИЯ)</w:t>
      </w:r>
    </w:p>
    <w:p w:rsidR="00561DFB" w:rsidRPr="006A3872" w:rsidRDefault="00561DFB" w:rsidP="00561D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872" w:rsidRDefault="006A3872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РЕСПУБЛИКА САХА (ЯКУТИЯ)</w:t>
      </w:r>
    </w:p>
    <w:p w:rsidR="00561DFB" w:rsidRPr="006A3872" w:rsidRDefault="00561DFB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МИРНИНСКИЙ РАЙОН</w:t>
      </w:r>
    </w:p>
    <w:p w:rsidR="00561DFB" w:rsidRPr="006A3872" w:rsidRDefault="00561DFB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ГОРОДСКОЕ ПОСЕЛЕНИЕ «ПОСЕЛОК АЙХАЛ»</w:t>
      </w:r>
    </w:p>
    <w:p w:rsidR="00561DFB" w:rsidRPr="006A3872" w:rsidRDefault="00561DFB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ПОСЕЛКОВЫЙ СОВЕТ ДЕПУТАТОВ</w:t>
      </w:r>
    </w:p>
    <w:p w:rsidR="00561DFB" w:rsidRPr="006A3872" w:rsidRDefault="00561DFB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561DFB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XXXIII</w:t>
      </w:r>
      <w:r w:rsidR="006A3872" w:rsidRPr="006A3872">
        <w:rPr>
          <w:rFonts w:ascii="Times New Roman" w:eastAsia="Times New Roman" w:hAnsi="Times New Roman" w:cs="Times New Roman"/>
          <w:sz w:val="24"/>
          <w:szCs w:val="24"/>
        </w:rPr>
        <w:t xml:space="preserve"> СЕССИЯ</w:t>
      </w:r>
    </w:p>
    <w:p w:rsidR="00561DFB" w:rsidRPr="006A3872" w:rsidRDefault="00561DFB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561DFB" w:rsidRPr="006A3872" w:rsidRDefault="00561DFB" w:rsidP="00561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8" w:type="dxa"/>
        <w:tblLook w:val="04A0"/>
      </w:tblPr>
      <w:tblGrid>
        <w:gridCol w:w="4862"/>
        <w:gridCol w:w="4816"/>
      </w:tblGrid>
      <w:tr w:rsidR="006A3872" w:rsidRPr="006A3872" w:rsidTr="00DE239C">
        <w:tc>
          <w:tcPr>
            <w:tcW w:w="4945" w:type="dxa"/>
          </w:tcPr>
          <w:p w:rsidR="006A3872" w:rsidRPr="006A3872" w:rsidRDefault="006A3872" w:rsidP="006A38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3872" w:rsidRPr="006A3872" w:rsidRDefault="006A3872" w:rsidP="006A38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«25» февраля 2025 года</w:t>
            </w:r>
          </w:p>
        </w:tc>
        <w:tc>
          <w:tcPr>
            <w:tcW w:w="4909" w:type="dxa"/>
          </w:tcPr>
          <w:p w:rsidR="00561DFB" w:rsidRDefault="00561DFB" w:rsidP="006A3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872" w:rsidRPr="006A3872" w:rsidRDefault="006A3872" w:rsidP="00561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61DFB">
              <w:rPr>
                <w:rFonts w:ascii="Times New Roman" w:eastAsia="Times New Roman" w:hAnsi="Times New Roman" w:cs="Times New Roman"/>
                <w:sz w:val="24"/>
                <w:szCs w:val="24"/>
              </w:rPr>
              <w:t>-№ 33-4</w:t>
            </w:r>
          </w:p>
        </w:tc>
      </w:tr>
    </w:tbl>
    <w:p w:rsidR="00A6418F" w:rsidRPr="006A3872" w:rsidRDefault="00A6418F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418F" w:rsidRPr="00F80329" w:rsidRDefault="00583290" w:rsidP="00A64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87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</w:t>
      </w:r>
      <w:r w:rsidR="006A3872" w:rsidRPr="006A3872">
        <w:rPr>
          <w:rFonts w:ascii="Times New Roman" w:hAnsi="Times New Roman" w:cs="Times New Roman"/>
          <w:b/>
          <w:bCs/>
          <w:sz w:val="24"/>
          <w:szCs w:val="24"/>
        </w:rPr>
        <w:t xml:space="preserve"> решение поселкового Совета депутатов</w:t>
      </w:r>
      <w:r w:rsidRPr="006A3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872" w:rsidRPr="006A3872">
        <w:rPr>
          <w:rFonts w:ascii="Times New Roman" w:hAnsi="Times New Roman" w:cs="Times New Roman"/>
          <w:b/>
          <w:sz w:val="24"/>
          <w:szCs w:val="24"/>
        </w:rPr>
        <w:t xml:space="preserve">от 02.02.2009 № 19-2 </w:t>
      </w:r>
      <w:r w:rsidR="006A3872" w:rsidRPr="006A3872"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о</w:t>
      </w:r>
      <w:r w:rsidRPr="006A3872">
        <w:rPr>
          <w:rFonts w:ascii="Times New Roman" w:hAnsi="Times New Roman" w:cs="Times New Roman"/>
          <w:b/>
          <w:bCs/>
          <w:sz w:val="24"/>
          <w:szCs w:val="24"/>
        </w:rPr>
        <w:t xml:space="preserve"> денежном вознаграждении лиц, замещающих выборные муниципальные должности, денежном содержании муниципальных служащих и о </w:t>
      </w:r>
      <w:r w:rsidRPr="00F80329">
        <w:rPr>
          <w:rFonts w:ascii="Times New Roman" w:hAnsi="Times New Roman" w:cs="Times New Roman"/>
          <w:b/>
          <w:bCs/>
          <w:sz w:val="24"/>
          <w:szCs w:val="24"/>
        </w:rPr>
        <w:t>дополнительных</w:t>
      </w:r>
      <w:r w:rsidR="00806E33" w:rsidRPr="00F8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329">
        <w:rPr>
          <w:rFonts w:ascii="Times New Roman" w:hAnsi="Times New Roman" w:cs="Times New Roman"/>
          <w:b/>
          <w:bCs/>
          <w:sz w:val="24"/>
          <w:szCs w:val="24"/>
        </w:rPr>
        <w:t xml:space="preserve">доплатах за особые условия муниципальной службы в Администрации </w:t>
      </w:r>
      <w:r w:rsidR="00806E33" w:rsidRPr="00F8032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«Поселок Айхал»</w:t>
      </w:r>
      <w:r w:rsidR="006A3872" w:rsidRPr="00F8032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6418F" w:rsidRPr="00F80329">
        <w:rPr>
          <w:rFonts w:ascii="Times New Roman" w:hAnsi="Times New Roman" w:cs="Times New Roman"/>
          <w:b/>
          <w:sz w:val="24"/>
          <w:szCs w:val="24"/>
        </w:rPr>
        <w:t xml:space="preserve"> (с последующими изменениями и дополнениями)</w:t>
      </w:r>
    </w:p>
    <w:p w:rsidR="00806E33" w:rsidRPr="00F80329" w:rsidRDefault="00806E33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06E33" w:rsidRPr="00B67F50" w:rsidRDefault="00806E33" w:rsidP="00A64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329">
        <w:rPr>
          <w:rFonts w:ascii="Times New Roman" w:hAnsi="Times New Roman" w:cs="Times New Roman"/>
          <w:bCs/>
          <w:sz w:val="24"/>
          <w:szCs w:val="24"/>
        </w:rPr>
        <w:t xml:space="preserve">Заслушав и обсудив информацию главного специалиста – экономиста Администрации </w:t>
      </w:r>
      <w:r w:rsidR="00BF1E02" w:rsidRPr="00F80329">
        <w:rPr>
          <w:rFonts w:ascii="Times New Roman" w:hAnsi="Times New Roman" w:cs="Times New Roman"/>
          <w:bCs/>
          <w:sz w:val="24"/>
          <w:szCs w:val="24"/>
        </w:rPr>
        <w:t>ГП</w:t>
      </w:r>
      <w:r w:rsidRPr="00F80329">
        <w:rPr>
          <w:rFonts w:ascii="Times New Roman" w:hAnsi="Times New Roman" w:cs="Times New Roman"/>
          <w:bCs/>
          <w:sz w:val="24"/>
          <w:szCs w:val="24"/>
        </w:rPr>
        <w:t xml:space="preserve"> «Поселок Айхал» </w:t>
      </w:r>
      <w:r w:rsidR="000A365F" w:rsidRPr="00F80329">
        <w:rPr>
          <w:rFonts w:ascii="Times New Roman" w:hAnsi="Times New Roman" w:cs="Times New Roman"/>
          <w:bCs/>
          <w:sz w:val="24"/>
          <w:szCs w:val="24"/>
        </w:rPr>
        <w:t>В.С. Лукомской</w:t>
      </w:r>
      <w:r w:rsidRPr="00F803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2B1A" w:rsidRPr="00F80329">
        <w:rPr>
          <w:rFonts w:ascii="Times New Roman" w:hAnsi="Times New Roman" w:cs="Times New Roman"/>
          <w:bCs/>
          <w:sz w:val="24"/>
          <w:szCs w:val="24"/>
        </w:rPr>
        <w:t xml:space="preserve">Председателя Комиссии по бюджету, налоговой политике., землепользованию, собственности </w:t>
      </w:r>
      <w:r w:rsidR="00A278FF" w:rsidRPr="00F80329">
        <w:rPr>
          <w:rFonts w:ascii="Times New Roman" w:hAnsi="Times New Roman" w:cs="Times New Roman"/>
          <w:bCs/>
          <w:sz w:val="24"/>
          <w:szCs w:val="24"/>
        </w:rPr>
        <w:t>В.И. Севостьянова</w:t>
      </w:r>
      <w:r w:rsidR="00C82B1A" w:rsidRPr="00F803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F1E02" w:rsidRPr="00F80329">
        <w:rPr>
          <w:rFonts w:ascii="Times New Roman" w:hAnsi="Times New Roman" w:cs="Times New Roman"/>
          <w:bCs/>
          <w:sz w:val="24"/>
          <w:szCs w:val="24"/>
        </w:rPr>
        <w:t>в соответствии со</w:t>
      </w:r>
      <w:r w:rsidR="003A505E" w:rsidRPr="00F80329">
        <w:rPr>
          <w:rFonts w:ascii="Times New Roman" w:hAnsi="Times New Roman" w:cs="Times New Roman"/>
          <w:sz w:val="24"/>
          <w:szCs w:val="24"/>
        </w:rPr>
        <w:t xml:space="preserve"> </w:t>
      </w:r>
      <w:r w:rsidR="00C82B1A" w:rsidRPr="00F80329">
        <w:rPr>
          <w:rFonts w:ascii="Times New Roman" w:hAnsi="Times New Roman" w:cs="Times New Roman"/>
          <w:sz w:val="24"/>
          <w:szCs w:val="24"/>
        </w:rPr>
        <w:t xml:space="preserve">статьей 134 </w:t>
      </w:r>
      <w:r w:rsidR="000A365F" w:rsidRPr="00F80329">
        <w:rPr>
          <w:rFonts w:ascii="Times New Roman" w:hAnsi="Times New Roman" w:cs="Times New Roman"/>
          <w:sz w:val="24"/>
          <w:szCs w:val="24"/>
        </w:rPr>
        <w:t>Трудов</w:t>
      </w:r>
      <w:r w:rsidR="00C82B1A" w:rsidRPr="00F80329">
        <w:rPr>
          <w:rFonts w:ascii="Times New Roman" w:hAnsi="Times New Roman" w:cs="Times New Roman"/>
          <w:sz w:val="24"/>
          <w:szCs w:val="24"/>
        </w:rPr>
        <w:t>ого</w:t>
      </w:r>
      <w:r w:rsidR="000A365F" w:rsidRPr="00F80329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82B1A" w:rsidRPr="00F80329">
        <w:rPr>
          <w:rFonts w:ascii="Times New Roman" w:hAnsi="Times New Roman" w:cs="Times New Roman"/>
          <w:sz w:val="24"/>
          <w:szCs w:val="24"/>
        </w:rPr>
        <w:t>а</w:t>
      </w:r>
      <w:r w:rsidR="003A505E" w:rsidRPr="00F80329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BF1E02" w:rsidRPr="00F80329">
        <w:rPr>
          <w:rFonts w:ascii="Times New Roman" w:hAnsi="Times New Roman" w:cs="Times New Roman"/>
          <w:sz w:val="24"/>
          <w:szCs w:val="24"/>
        </w:rPr>
        <w:t xml:space="preserve"> Федеральным законом от 06.10.2023 №131-ФЗ «Об общих принципах организации местного самоуправления Российской Федерации», Уставом городского поселения «Поселок Айхал» муниципального района «Мирнинский район» Республики Саха (Якутия), руководствуясь</w:t>
      </w:r>
      <w:r w:rsidR="00C82B1A" w:rsidRPr="00F80329">
        <w:rPr>
          <w:rFonts w:ascii="Times New Roman" w:hAnsi="Times New Roman" w:cs="Times New Roman"/>
          <w:sz w:val="24"/>
          <w:szCs w:val="24"/>
        </w:rPr>
        <w:t xml:space="preserve"> статьей 2 Положения «О денежном вознаграждении лиц, замещающих выборные муниципальные должности, денежном содержании муниципальных служащих и о дополнительных доплатах за особые условия муниципальной службы в Администрации </w:t>
      </w:r>
      <w:r w:rsidR="00C82B1A" w:rsidRPr="00B67F50">
        <w:rPr>
          <w:rFonts w:ascii="Times New Roman" w:hAnsi="Times New Roman" w:cs="Times New Roman"/>
          <w:sz w:val="24"/>
          <w:szCs w:val="24"/>
        </w:rPr>
        <w:t>МО «Поселок Айхал» (с последующими изменениями и дополнениями)</w:t>
      </w:r>
      <w:r w:rsidR="000C3D02" w:rsidRPr="00B67F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67F50">
        <w:rPr>
          <w:rFonts w:ascii="Times New Roman" w:hAnsi="Times New Roman" w:cs="Times New Roman"/>
          <w:b/>
          <w:bCs/>
          <w:sz w:val="24"/>
          <w:szCs w:val="24"/>
        </w:rPr>
        <w:t>поселковый Совет депутатов решил:</w:t>
      </w:r>
    </w:p>
    <w:p w:rsidR="00A6418F" w:rsidRPr="00B67F50" w:rsidRDefault="00A6418F" w:rsidP="00A64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226" w:rsidRPr="008475D1" w:rsidRDefault="009B5226" w:rsidP="009B5226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F50">
        <w:rPr>
          <w:rFonts w:ascii="Times New Roman" w:hAnsi="Times New Roman" w:cs="Times New Roman"/>
          <w:sz w:val="24"/>
          <w:szCs w:val="24"/>
        </w:rPr>
        <w:t>Внести изменения в решение поселкового Совета депутатов от 02.02.2009 № 19-2 «Об утверждении Положения о денежном вознаграждении лиц, замещающих выборные муниципальные должности, денежном содержании муниципальных служащих и о дополнительных доплатах за особые условия муниципальной службы в Администрации муниципального образования «Поселок Айхал»»</w:t>
      </w:r>
      <w:r w:rsidR="005D300E" w:rsidRPr="00B67F50">
        <w:rPr>
          <w:rFonts w:ascii="Times New Roman" w:hAnsi="Times New Roman" w:cs="Times New Roman"/>
          <w:sz w:val="24"/>
          <w:szCs w:val="24"/>
        </w:rPr>
        <w:t xml:space="preserve">, заменив в наименовании, в пункте 1 решения, в наименовании и по тексту приложения к решению </w:t>
      </w:r>
      <w:r w:rsidR="001D6A4F" w:rsidRPr="00B67F50">
        <w:rPr>
          <w:rFonts w:ascii="Times New Roman" w:hAnsi="Times New Roman" w:cs="Times New Roman"/>
          <w:sz w:val="24"/>
          <w:szCs w:val="24"/>
        </w:rPr>
        <w:t>слова «МО «Поселок Айхал»», «муниципального образования «Поселок Айхал»», «</w:t>
      </w:r>
      <w:r w:rsidR="00B67F50" w:rsidRPr="00B67F50">
        <w:rPr>
          <w:rFonts w:ascii="Times New Roman" w:hAnsi="Times New Roman" w:cs="Times New Roman"/>
          <w:sz w:val="24"/>
          <w:szCs w:val="24"/>
        </w:rPr>
        <w:t>муниципальное</w:t>
      </w:r>
      <w:r w:rsidR="001D6A4F" w:rsidRPr="00B67F5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67F50" w:rsidRPr="00B67F50">
        <w:rPr>
          <w:rFonts w:ascii="Times New Roman" w:hAnsi="Times New Roman" w:cs="Times New Roman"/>
          <w:sz w:val="24"/>
          <w:szCs w:val="24"/>
        </w:rPr>
        <w:t>е</w:t>
      </w:r>
      <w:r w:rsidR="001D6A4F" w:rsidRPr="00B67F50">
        <w:rPr>
          <w:rFonts w:ascii="Times New Roman" w:hAnsi="Times New Roman" w:cs="Times New Roman"/>
          <w:sz w:val="24"/>
          <w:szCs w:val="24"/>
        </w:rPr>
        <w:t xml:space="preserve"> «Поселок Айхал» РС (Я)», муниципально</w:t>
      </w:r>
      <w:r w:rsidR="00B67F50" w:rsidRPr="00B67F50">
        <w:rPr>
          <w:rFonts w:ascii="Times New Roman" w:hAnsi="Times New Roman" w:cs="Times New Roman"/>
          <w:sz w:val="24"/>
          <w:szCs w:val="24"/>
        </w:rPr>
        <w:t>е</w:t>
      </w:r>
      <w:r w:rsidR="001D6A4F" w:rsidRPr="00B67F5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67F50" w:rsidRPr="00B67F50">
        <w:rPr>
          <w:rFonts w:ascii="Times New Roman" w:hAnsi="Times New Roman" w:cs="Times New Roman"/>
          <w:sz w:val="24"/>
          <w:szCs w:val="24"/>
        </w:rPr>
        <w:t>е</w:t>
      </w:r>
      <w:r w:rsidR="001D6A4F" w:rsidRPr="00B67F50">
        <w:rPr>
          <w:rFonts w:ascii="Times New Roman" w:hAnsi="Times New Roman" w:cs="Times New Roman"/>
          <w:sz w:val="24"/>
          <w:szCs w:val="24"/>
        </w:rPr>
        <w:t xml:space="preserve"> «Поселок Айхал» Республики Саха (Якутия)», «муниципально</w:t>
      </w:r>
      <w:r w:rsidR="00B67F50" w:rsidRPr="00B67F50">
        <w:rPr>
          <w:rFonts w:ascii="Times New Roman" w:hAnsi="Times New Roman" w:cs="Times New Roman"/>
          <w:sz w:val="24"/>
          <w:szCs w:val="24"/>
        </w:rPr>
        <w:t>е образование</w:t>
      </w:r>
      <w:r w:rsidR="001D6A4F" w:rsidRPr="00B67F50">
        <w:rPr>
          <w:rFonts w:ascii="Times New Roman" w:hAnsi="Times New Roman" w:cs="Times New Roman"/>
          <w:sz w:val="24"/>
          <w:szCs w:val="24"/>
        </w:rPr>
        <w:t xml:space="preserve"> «Поселок Айхал» Мирнинского района Республики Саха (Якутия)», «МО «Поселок Айхал» Мирнинского района РС (Я)», «МО </w:t>
      </w:r>
      <w:r w:rsidR="001D6A4F" w:rsidRPr="008475D1">
        <w:rPr>
          <w:rFonts w:ascii="Times New Roman" w:hAnsi="Times New Roman" w:cs="Times New Roman"/>
          <w:sz w:val="24"/>
          <w:szCs w:val="24"/>
        </w:rPr>
        <w:t>«Поселок Айхал» РС (Я)»</w:t>
      </w:r>
      <w:r w:rsidR="00B67F50" w:rsidRPr="008475D1">
        <w:rPr>
          <w:rFonts w:ascii="Times New Roman" w:hAnsi="Times New Roman" w:cs="Times New Roman"/>
          <w:sz w:val="24"/>
          <w:szCs w:val="24"/>
        </w:rPr>
        <w:t xml:space="preserve"> в соответствующем падеже заменить словами «ГП «Поселок Айхал»», «городское поселение «Поселок Айхал» муниципального района «Мирнинский район» Республики Саха (Якутия)» в соответствующем падеже.</w:t>
      </w:r>
    </w:p>
    <w:p w:rsidR="009B5226" w:rsidRPr="008475D1" w:rsidRDefault="005F025A" w:rsidP="009B5226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5D1">
        <w:rPr>
          <w:rFonts w:ascii="Times New Roman" w:hAnsi="Times New Roman" w:cs="Times New Roman"/>
          <w:sz w:val="24"/>
          <w:szCs w:val="24"/>
        </w:rPr>
        <w:t>Приложение №1 к Положению изложить в новой редакции согласно Приложению №1 к настоящему решению;</w:t>
      </w:r>
    </w:p>
    <w:p w:rsidR="009B5226" w:rsidRPr="008475D1" w:rsidRDefault="005F025A" w:rsidP="009B5226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5D1">
        <w:rPr>
          <w:rFonts w:ascii="Times New Roman" w:hAnsi="Times New Roman" w:cs="Times New Roman"/>
          <w:sz w:val="24"/>
          <w:szCs w:val="24"/>
        </w:rPr>
        <w:lastRenderedPageBreak/>
        <w:t>Приложение №2 к Положению изложить в новой редакции согласно Приложению №2 к настоящему решению;</w:t>
      </w:r>
    </w:p>
    <w:p w:rsidR="009B5226" w:rsidRPr="008475D1" w:rsidRDefault="005F025A" w:rsidP="009B5226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5D1">
        <w:rPr>
          <w:rFonts w:ascii="Times New Roman" w:hAnsi="Times New Roman" w:cs="Times New Roman"/>
          <w:sz w:val="24"/>
          <w:szCs w:val="24"/>
        </w:rPr>
        <w:t>Приложение №2.1. к Положению изложить в новой редакции согласно Приложению №3 к настоящему решению.</w:t>
      </w:r>
    </w:p>
    <w:p w:rsidR="009B5226" w:rsidRPr="008475D1" w:rsidRDefault="005F025A" w:rsidP="009B5226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5D1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B67F50" w:rsidRPr="008475D1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официального опубликования</w:t>
      </w:r>
      <w:r w:rsidRPr="008475D1">
        <w:rPr>
          <w:rFonts w:ascii="Times New Roman" w:hAnsi="Times New Roman" w:cs="Times New Roman"/>
          <w:sz w:val="24"/>
          <w:szCs w:val="24"/>
        </w:rPr>
        <w:t xml:space="preserve"> </w:t>
      </w:r>
      <w:r w:rsidR="00B67F50" w:rsidRPr="008475D1">
        <w:rPr>
          <w:rFonts w:ascii="Times New Roman" w:hAnsi="Times New Roman" w:cs="Times New Roman"/>
          <w:sz w:val="24"/>
          <w:szCs w:val="24"/>
        </w:rPr>
        <w:t xml:space="preserve">(обнародования), за исключением пунктов 2, 3, 4, </w:t>
      </w:r>
      <w:r w:rsidRPr="008475D1">
        <w:rPr>
          <w:rFonts w:ascii="Times New Roman" w:hAnsi="Times New Roman" w:cs="Times New Roman"/>
          <w:sz w:val="24"/>
          <w:szCs w:val="24"/>
        </w:rPr>
        <w:t>распространя</w:t>
      </w:r>
      <w:r w:rsidR="00B67F50" w:rsidRPr="008475D1">
        <w:rPr>
          <w:rFonts w:ascii="Times New Roman" w:hAnsi="Times New Roman" w:cs="Times New Roman"/>
          <w:sz w:val="24"/>
          <w:szCs w:val="24"/>
        </w:rPr>
        <w:t xml:space="preserve">ющих свое </w:t>
      </w:r>
      <w:r w:rsidRPr="008475D1">
        <w:rPr>
          <w:rFonts w:ascii="Times New Roman" w:hAnsi="Times New Roman" w:cs="Times New Roman"/>
          <w:sz w:val="24"/>
          <w:szCs w:val="24"/>
        </w:rPr>
        <w:t>действие на правоотношения, возникшие с 01 января 202</w:t>
      </w:r>
      <w:r w:rsidR="00B67F50" w:rsidRPr="008475D1">
        <w:rPr>
          <w:rFonts w:ascii="Times New Roman" w:hAnsi="Times New Roman" w:cs="Times New Roman"/>
          <w:sz w:val="24"/>
          <w:szCs w:val="24"/>
        </w:rPr>
        <w:t>5</w:t>
      </w:r>
      <w:r w:rsidRPr="008475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5226" w:rsidRPr="008475D1" w:rsidRDefault="005F025A" w:rsidP="009B5226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5D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«Вестник Айхала» и </w:t>
      </w:r>
      <w:r w:rsidRPr="008475D1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официальном сайте органа местного самоуправления </w:t>
      </w:r>
      <w:r w:rsidR="00830BFF" w:rsidRPr="008475D1">
        <w:rPr>
          <w:rFonts w:ascii="Times New Roman" w:eastAsia="Times New Roman" w:hAnsi="Times New Roman" w:cs="Times New Roman"/>
          <w:sz w:val="24"/>
          <w:szCs w:val="24"/>
        </w:rPr>
        <w:t>ГП</w:t>
      </w:r>
      <w:r w:rsidRPr="008475D1">
        <w:rPr>
          <w:rFonts w:ascii="Times New Roman" w:eastAsia="Times New Roman" w:hAnsi="Times New Roman" w:cs="Times New Roman"/>
          <w:sz w:val="24"/>
          <w:szCs w:val="24"/>
        </w:rPr>
        <w:t xml:space="preserve"> «Поселок Айхал» (мо-айхал.рф).</w:t>
      </w:r>
    </w:p>
    <w:p w:rsidR="005F025A" w:rsidRPr="008475D1" w:rsidRDefault="005F025A" w:rsidP="009B5226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5D1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комиссию по бюджету, налоговой политике, землепользованию, собственности (</w:t>
      </w:r>
      <w:r w:rsidR="00A523A4" w:rsidRPr="008475D1">
        <w:rPr>
          <w:rFonts w:ascii="Times New Roman" w:hAnsi="Times New Roman" w:cs="Times New Roman"/>
          <w:sz w:val="24"/>
          <w:szCs w:val="24"/>
        </w:rPr>
        <w:t xml:space="preserve">В.И. </w:t>
      </w:r>
      <w:r w:rsidR="00351993" w:rsidRPr="008475D1">
        <w:rPr>
          <w:rFonts w:ascii="Times New Roman" w:hAnsi="Times New Roman" w:cs="Times New Roman"/>
          <w:sz w:val="24"/>
          <w:szCs w:val="24"/>
        </w:rPr>
        <w:t>Севостьянов</w:t>
      </w:r>
      <w:r w:rsidRPr="008475D1">
        <w:rPr>
          <w:rFonts w:ascii="Times New Roman" w:hAnsi="Times New Roman" w:cs="Times New Roman"/>
          <w:sz w:val="24"/>
          <w:szCs w:val="24"/>
        </w:rPr>
        <w:t>)</w:t>
      </w:r>
      <w:r w:rsidR="004D775E" w:rsidRPr="008475D1">
        <w:rPr>
          <w:rFonts w:ascii="Times New Roman" w:hAnsi="Times New Roman" w:cs="Times New Roman"/>
          <w:sz w:val="24"/>
          <w:szCs w:val="24"/>
        </w:rPr>
        <w:t>.</w:t>
      </w:r>
    </w:p>
    <w:p w:rsidR="005F025A" w:rsidRPr="008475D1" w:rsidRDefault="005F025A" w:rsidP="005F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9A6" w:rsidRPr="008475D1" w:rsidRDefault="005679A6" w:rsidP="00A6418F">
      <w:pPr>
        <w:tabs>
          <w:tab w:val="left" w:pos="5655"/>
          <w:tab w:val="left" w:pos="5730"/>
          <w:tab w:val="left" w:pos="652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4A0"/>
      </w:tblPr>
      <w:tblGrid>
        <w:gridCol w:w="4785"/>
        <w:gridCol w:w="4785"/>
      </w:tblGrid>
      <w:tr w:rsidR="00A6418F" w:rsidRPr="002F3C9B" w:rsidTr="00C60AD5">
        <w:tc>
          <w:tcPr>
            <w:tcW w:w="2500" w:type="pct"/>
          </w:tcPr>
          <w:p w:rsidR="00A6418F" w:rsidRPr="002F3C9B" w:rsidRDefault="005679A6" w:rsidP="00C60AD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C9B">
              <w:rPr>
                <w:rFonts w:ascii="Times New Roman" w:hAnsi="Times New Roman"/>
                <w:b/>
                <w:sz w:val="24"/>
                <w:szCs w:val="24"/>
              </w:rPr>
              <w:t>Глава поселка</w:t>
            </w:r>
          </w:p>
          <w:p w:rsidR="005679A6" w:rsidRPr="002F3C9B" w:rsidRDefault="005679A6" w:rsidP="00C60AD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18F" w:rsidRPr="002F3C9B" w:rsidRDefault="00A6418F" w:rsidP="00C60AD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18F" w:rsidRPr="002F3C9B" w:rsidRDefault="00A6418F" w:rsidP="005679A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C9B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  <w:r w:rsidR="00561DFB">
              <w:rPr>
                <w:rFonts w:ascii="Times New Roman" w:hAnsi="Times New Roman"/>
                <w:b/>
                <w:sz w:val="24"/>
                <w:szCs w:val="24"/>
              </w:rPr>
              <w:t xml:space="preserve"> Г.Ш. Петровская</w:t>
            </w:r>
          </w:p>
        </w:tc>
        <w:tc>
          <w:tcPr>
            <w:tcW w:w="2500" w:type="pct"/>
          </w:tcPr>
          <w:p w:rsidR="00A6418F" w:rsidRPr="002F3C9B" w:rsidRDefault="00A6418F" w:rsidP="00C60AD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2F3C9B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Председатель</w:t>
            </w:r>
          </w:p>
          <w:p w:rsidR="00A6418F" w:rsidRPr="002F3C9B" w:rsidRDefault="00A6418F" w:rsidP="00C60AD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9B">
              <w:rPr>
                <w:rFonts w:ascii="Times New Roman" w:hAnsi="Times New Roman"/>
                <w:b/>
                <w:sz w:val="24"/>
                <w:szCs w:val="24"/>
              </w:rPr>
              <w:t>поселкового Совета депутатов</w:t>
            </w:r>
          </w:p>
          <w:p w:rsidR="00A6418F" w:rsidRPr="002F3C9B" w:rsidRDefault="00A6418F" w:rsidP="00C60AD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18F" w:rsidRPr="002F3C9B" w:rsidRDefault="00A6418F" w:rsidP="005679A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2F3C9B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  <w:r w:rsidR="00561DFB">
              <w:rPr>
                <w:rFonts w:ascii="Times New Roman" w:hAnsi="Times New Roman"/>
                <w:b/>
                <w:sz w:val="24"/>
                <w:szCs w:val="24"/>
              </w:rPr>
              <w:t xml:space="preserve"> А.М. Бочаров</w:t>
            </w:r>
          </w:p>
        </w:tc>
      </w:tr>
    </w:tbl>
    <w:p w:rsidR="004D775E" w:rsidRDefault="004D775E" w:rsidP="00567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D775E" w:rsidSect="009B5226">
          <w:headerReference w:type="first" r:id="rId8"/>
          <w:pgSz w:w="11905" w:h="16838"/>
          <w:pgMar w:top="1134" w:right="850" w:bottom="1134" w:left="1701" w:header="567" w:footer="567" w:gutter="0"/>
          <w:cols w:space="720"/>
          <w:noEndnote/>
          <w:titlePg/>
          <w:docGrid w:linePitch="299"/>
        </w:sectPr>
      </w:pPr>
    </w:p>
    <w:p w:rsidR="004D775E" w:rsidRPr="000C69F1" w:rsidRDefault="004D775E" w:rsidP="004D77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69F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D775E" w:rsidRPr="000C69F1" w:rsidRDefault="004D775E" w:rsidP="004D77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69F1">
        <w:rPr>
          <w:rFonts w:ascii="Times New Roman" w:hAnsi="Times New Roman" w:cs="Times New Roman"/>
          <w:sz w:val="24"/>
          <w:szCs w:val="24"/>
        </w:rPr>
        <w:t>к решению поселкового Совета депутатов</w:t>
      </w:r>
    </w:p>
    <w:p w:rsidR="000C594B" w:rsidRPr="000C594B" w:rsidRDefault="000C594B" w:rsidP="000C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594B">
        <w:rPr>
          <w:rFonts w:ascii="Times New Roman" w:eastAsia="Times New Roman" w:hAnsi="Times New Roman" w:cs="Times New Roman"/>
          <w:sz w:val="24"/>
          <w:szCs w:val="24"/>
        </w:rPr>
        <w:t xml:space="preserve">от «25» февраля 2025 г. </w:t>
      </w:r>
      <w:r w:rsidRPr="000C594B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561DFB">
        <w:rPr>
          <w:rFonts w:ascii="Times New Roman" w:eastAsia="Times New Roman" w:hAnsi="Times New Roman" w:cs="Times New Roman"/>
          <w:sz w:val="24"/>
          <w:szCs w:val="24"/>
        </w:rPr>
        <w:t>-№33-4</w:t>
      </w:r>
    </w:p>
    <w:p w:rsidR="004D775E" w:rsidRDefault="004D775E" w:rsidP="004D7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75E" w:rsidRDefault="004D775E" w:rsidP="004D7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Размер денежного вознаграждения лиц, замещающих выборные муниципальные должности в </w:t>
      </w:r>
      <w:r w:rsidR="000C594B">
        <w:rPr>
          <w:rFonts w:ascii="Times New Roman" w:hAnsi="Times New Roman" w:cs="Times New Roman"/>
          <w:b/>
          <w:bCs/>
          <w:sz w:val="24"/>
          <w:szCs w:val="24"/>
        </w:rPr>
        <w:t>городском поселении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«Поселок Айхал» </w:t>
      </w:r>
      <w:r w:rsidR="000C594B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</w:t>
      </w:r>
      <w:r>
        <w:rPr>
          <w:rFonts w:ascii="Times New Roman" w:hAnsi="Times New Roman" w:cs="Times New Roman"/>
          <w:b/>
          <w:bCs/>
          <w:sz w:val="24"/>
          <w:szCs w:val="24"/>
        </w:rPr>
        <w:t>Мирнинск</w:t>
      </w:r>
      <w:r w:rsidR="000C594B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0C594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Саха (Якутия)</w:t>
      </w:r>
    </w:p>
    <w:tbl>
      <w:tblPr>
        <w:tblStyle w:val="a5"/>
        <w:tblW w:w="0" w:type="auto"/>
        <w:tblLook w:val="04A0"/>
      </w:tblPr>
      <w:tblGrid>
        <w:gridCol w:w="4531"/>
        <w:gridCol w:w="254"/>
        <w:gridCol w:w="4785"/>
      </w:tblGrid>
      <w:tr w:rsidR="004D775E" w:rsidTr="00247313">
        <w:tc>
          <w:tcPr>
            <w:tcW w:w="4531" w:type="dxa"/>
            <w:vAlign w:val="center"/>
          </w:tcPr>
          <w:p w:rsidR="004D775E" w:rsidRDefault="004D775E" w:rsidP="007E5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039" w:type="dxa"/>
            <w:gridSpan w:val="2"/>
            <w:vAlign w:val="center"/>
          </w:tcPr>
          <w:p w:rsidR="004D775E" w:rsidRDefault="004D775E" w:rsidP="007E5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Должностное вознаграждение в месяц (руб.)</w:t>
            </w:r>
          </w:p>
        </w:tc>
      </w:tr>
      <w:tr w:rsidR="00247313" w:rsidRPr="00247313" w:rsidTr="007E55B4">
        <w:tc>
          <w:tcPr>
            <w:tcW w:w="4785" w:type="dxa"/>
            <w:gridSpan w:val="2"/>
          </w:tcPr>
          <w:p w:rsidR="004D775E" w:rsidRPr="00247313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sz w:val="24"/>
                <w:szCs w:val="24"/>
              </w:rPr>
              <w:t>Глава поселка</w:t>
            </w:r>
          </w:p>
        </w:tc>
        <w:tc>
          <w:tcPr>
            <w:tcW w:w="4785" w:type="dxa"/>
          </w:tcPr>
          <w:p w:rsidR="004D775E" w:rsidRPr="00247313" w:rsidRDefault="000C594B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sz w:val="24"/>
                <w:szCs w:val="24"/>
              </w:rPr>
              <w:t>56 500,59</w:t>
            </w:r>
          </w:p>
        </w:tc>
      </w:tr>
    </w:tbl>
    <w:p w:rsidR="004D775E" w:rsidRPr="00247313" w:rsidRDefault="004D775E" w:rsidP="004D77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75E" w:rsidRPr="00247313" w:rsidRDefault="004D775E" w:rsidP="004D775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775E" w:rsidRPr="00247313" w:rsidRDefault="004D775E" w:rsidP="004D77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75E" w:rsidRPr="00247313" w:rsidRDefault="004D775E" w:rsidP="004D77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75E" w:rsidRPr="00247313" w:rsidRDefault="004D775E" w:rsidP="004D775E">
      <w:pPr>
        <w:rPr>
          <w:rFonts w:ascii="Times New Roman" w:hAnsi="Times New Roman" w:cs="Times New Roman"/>
          <w:b/>
          <w:bCs/>
          <w:sz w:val="24"/>
          <w:szCs w:val="24"/>
        </w:rPr>
        <w:sectPr w:rsidR="004D775E" w:rsidRPr="00247313" w:rsidSect="004D775E">
          <w:pgSz w:w="11905" w:h="16838"/>
          <w:pgMar w:top="567" w:right="567" w:bottom="567" w:left="1134" w:header="567" w:footer="567" w:gutter="0"/>
          <w:cols w:space="720"/>
          <w:noEndnote/>
          <w:titlePg/>
          <w:docGrid w:linePitch="299"/>
        </w:sectPr>
      </w:pPr>
    </w:p>
    <w:p w:rsidR="004D775E" w:rsidRPr="00247313" w:rsidRDefault="004D775E" w:rsidP="004D77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731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D775E" w:rsidRPr="00247313" w:rsidRDefault="004D775E" w:rsidP="004D77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7313">
        <w:rPr>
          <w:rFonts w:ascii="Times New Roman" w:hAnsi="Times New Roman" w:cs="Times New Roman"/>
          <w:sz w:val="24"/>
          <w:szCs w:val="24"/>
        </w:rPr>
        <w:t>к решению поселкового Совета депутатов</w:t>
      </w:r>
    </w:p>
    <w:p w:rsidR="000C594B" w:rsidRPr="000C594B" w:rsidRDefault="000C594B" w:rsidP="000C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594B">
        <w:rPr>
          <w:rFonts w:ascii="Times New Roman" w:eastAsia="Times New Roman" w:hAnsi="Times New Roman" w:cs="Times New Roman"/>
          <w:sz w:val="24"/>
          <w:szCs w:val="24"/>
        </w:rPr>
        <w:t xml:space="preserve">от «25» февраля 2025 г. </w:t>
      </w:r>
      <w:r w:rsidRPr="000C594B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0C594B">
        <w:rPr>
          <w:rFonts w:ascii="Times New Roman" w:eastAsia="Times New Roman" w:hAnsi="Times New Roman" w:cs="Times New Roman"/>
          <w:sz w:val="24"/>
          <w:szCs w:val="24"/>
        </w:rPr>
        <w:t>-№</w:t>
      </w:r>
      <w:r w:rsidR="00561DFB">
        <w:rPr>
          <w:rFonts w:ascii="Times New Roman" w:eastAsia="Times New Roman" w:hAnsi="Times New Roman" w:cs="Times New Roman"/>
          <w:sz w:val="24"/>
          <w:szCs w:val="24"/>
        </w:rPr>
        <w:t xml:space="preserve"> 33-4</w:t>
      </w:r>
    </w:p>
    <w:p w:rsidR="004D775E" w:rsidRPr="00247313" w:rsidRDefault="004D775E" w:rsidP="004D7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75E" w:rsidRPr="00247313" w:rsidRDefault="004D775E" w:rsidP="004D7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313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оклады муниципальных служащих </w:t>
      </w:r>
      <w:r w:rsidR="000C594B" w:rsidRPr="00247313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 w:rsidRPr="00247313">
        <w:rPr>
          <w:rFonts w:ascii="Times New Roman" w:hAnsi="Times New Roman" w:cs="Times New Roman"/>
          <w:b/>
          <w:bCs/>
          <w:sz w:val="24"/>
          <w:szCs w:val="24"/>
        </w:rPr>
        <w:t xml:space="preserve"> «Поселок Айхал» </w:t>
      </w:r>
      <w:r w:rsidR="000C594B" w:rsidRPr="0024731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</w:t>
      </w:r>
      <w:r w:rsidRPr="00247313">
        <w:rPr>
          <w:rFonts w:ascii="Times New Roman" w:hAnsi="Times New Roman" w:cs="Times New Roman"/>
          <w:b/>
          <w:bCs/>
          <w:sz w:val="24"/>
          <w:szCs w:val="24"/>
        </w:rPr>
        <w:t>Мирнинск</w:t>
      </w:r>
      <w:r w:rsidR="000C594B" w:rsidRPr="00247313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247313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0C594B" w:rsidRPr="0024731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47313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Саха (Якутия)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247313" w:rsidRPr="00247313" w:rsidTr="007E55B4">
        <w:tc>
          <w:tcPr>
            <w:tcW w:w="4785" w:type="dxa"/>
          </w:tcPr>
          <w:p w:rsidR="004D775E" w:rsidRPr="00247313" w:rsidRDefault="004D775E" w:rsidP="007E5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85" w:type="dxa"/>
          </w:tcPr>
          <w:p w:rsidR="004D775E" w:rsidRPr="00247313" w:rsidRDefault="004D775E" w:rsidP="007E5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Должностной оклад в месяц (руб.)</w:t>
            </w:r>
          </w:p>
        </w:tc>
      </w:tr>
      <w:tr w:rsidR="00247313" w:rsidRPr="00247313" w:rsidTr="007E55B4">
        <w:tc>
          <w:tcPr>
            <w:tcW w:w="4785" w:type="dxa"/>
          </w:tcPr>
          <w:p w:rsidR="004D775E" w:rsidRPr="00247313" w:rsidRDefault="004D775E" w:rsidP="007E55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Главная должность</w:t>
            </w:r>
          </w:p>
        </w:tc>
        <w:tc>
          <w:tcPr>
            <w:tcW w:w="4785" w:type="dxa"/>
          </w:tcPr>
          <w:p w:rsidR="004D775E" w:rsidRPr="00247313" w:rsidRDefault="004D775E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13" w:rsidRPr="00247313" w:rsidTr="007E55B4">
        <w:tc>
          <w:tcPr>
            <w:tcW w:w="4785" w:type="dxa"/>
          </w:tcPr>
          <w:p w:rsidR="004D775E" w:rsidRPr="00247313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785" w:type="dxa"/>
          </w:tcPr>
          <w:p w:rsidR="004D775E" w:rsidRPr="00247313" w:rsidRDefault="000C594B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sz w:val="24"/>
                <w:szCs w:val="24"/>
              </w:rPr>
              <w:t>17 800,29</w:t>
            </w:r>
          </w:p>
        </w:tc>
      </w:tr>
      <w:tr w:rsidR="00247313" w:rsidRPr="00247313" w:rsidTr="007E55B4">
        <w:tc>
          <w:tcPr>
            <w:tcW w:w="4785" w:type="dxa"/>
          </w:tcPr>
          <w:p w:rsidR="004D775E" w:rsidRPr="00247313" w:rsidRDefault="004D775E" w:rsidP="007E55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должность</w:t>
            </w:r>
          </w:p>
        </w:tc>
        <w:tc>
          <w:tcPr>
            <w:tcW w:w="4785" w:type="dxa"/>
          </w:tcPr>
          <w:p w:rsidR="004D775E" w:rsidRPr="00247313" w:rsidRDefault="004D775E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13" w:rsidRPr="00247313" w:rsidTr="007E55B4">
        <w:tc>
          <w:tcPr>
            <w:tcW w:w="4785" w:type="dxa"/>
          </w:tcPr>
          <w:p w:rsidR="004D775E" w:rsidRPr="00247313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785" w:type="dxa"/>
          </w:tcPr>
          <w:p w:rsidR="004D775E" w:rsidRPr="00247313" w:rsidRDefault="000C594B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sz w:val="24"/>
                <w:szCs w:val="24"/>
              </w:rPr>
              <w:t>12 170,23</w:t>
            </w:r>
          </w:p>
        </w:tc>
      </w:tr>
      <w:tr w:rsidR="00247313" w:rsidRPr="00247313" w:rsidTr="007E55B4">
        <w:tc>
          <w:tcPr>
            <w:tcW w:w="4785" w:type="dxa"/>
          </w:tcPr>
          <w:p w:rsidR="004D775E" w:rsidRPr="00247313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785" w:type="dxa"/>
          </w:tcPr>
          <w:p w:rsidR="004D775E" w:rsidRPr="00247313" w:rsidRDefault="000C594B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sz w:val="24"/>
                <w:szCs w:val="24"/>
              </w:rPr>
              <w:t>10 759,33</w:t>
            </w:r>
          </w:p>
        </w:tc>
      </w:tr>
      <w:tr w:rsidR="00247313" w:rsidRPr="00247313" w:rsidTr="007E55B4">
        <w:tc>
          <w:tcPr>
            <w:tcW w:w="4785" w:type="dxa"/>
          </w:tcPr>
          <w:p w:rsidR="004D775E" w:rsidRPr="00247313" w:rsidRDefault="004D775E" w:rsidP="007E55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должность</w:t>
            </w:r>
          </w:p>
        </w:tc>
        <w:tc>
          <w:tcPr>
            <w:tcW w:w="4785" w:type="dxa"/>
          </w:tcPr>
          <w:p w:rsidR="004D775E" w:rsidRPr="00247313" w:rsidRDefault="004D775E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13" w:rsidRPr="00247313" w:rsidTr="007E55B4">
        <w:tc>
          <w:tcPr>
            <w:tcW w:w="4785" w:type="dxa"/>
          </w:tcPr>
          <w:p w:rsidR="004D775E" w:rsidRPr="00247313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4785" w:type="dxa"/>
          </w:tcPr>
          <w:p w:rsidR="004D775E" w:rsidRPr="00247313" w:rsidRDefault="000C594B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313">
              <w:rPr>
                <w:rFonts w:ascii="Times New Roman" w:hAnsi="Times New Roman" w:cs="Times New Roman"/>
                <w:sz w:val="24"/>
                <w:szCs w:val="24"/>
              </w:rPr>
              <w:t>8 390,91</w:t>
            </w:r>
          </w:p>
        </w:tc>
      </w:tr>
    </w:tbl>
    <w:p w:rsidR="004D775E" w:rsidRDefault="004D775E" w:rsidP="004D77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75E" w:rsidRDefault="004D775E" w:rsidP="004D775E">
      <w:pPr>
        <w:rPr>
          <w:rFonts w:ascii="Times New Roman" w:hAnsi="Times New Roman" w:cs="Times New Roman"/>
          <w:b/>
          <w:bCs/>
          <w:sz w:val="24"/>
          <w:szCs w:val="24"/>
        </w:rPr>
        <w:sectPr w:rsidR="004D775E" w:rsidSect="004D775E">
          <w:pgSz w:w="11905" w:h="16838"/>
          <w:pgMar w:top="567" w:right="567" w:bottom="567" w:left="1134" w:header="567" w:footer="567" w:gutter="0"/>
          <w:cols w:space="720"/>
          <w:noEndnote/>
          <w:titlePg/>
          <w:docGrid w:linePitch="299"/>
        </w:sectPr>
      </w:pPr>
    </w:p>
    <w:p w:rsidR="004D775E" w:rsidRPr="000C69F1" w:rsidRDefault="004D775E" w:rsidP="004D77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69F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D775E" w:rsidRPr="000C69F1" w:rsidRDefault="004D775E" w:rsidP="004D77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69F1">
        <w:rPr>
          <w:rFonts w:ascii="Times New Roman" w:hAnsi="Times New Roman" w:cs="Times New Roman"/>
          <w:sz w:val="24"/>
          <w:szCs w:val="24"/>
        </w:rPr>
        <w:t>к решению поселкового Совета депутатов</w:t>
      </w:r>
    </w:p>
    <w:p w:rsidR="000C594B" w:rsidRPr="000C594B" w:rsidRDefault="000C594B" w:rsidP="000C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594B">
        <w:rPr>
          <w:rFonts w:ascii="Times New Roman" w:eastAsia="Times New Roman" w:hAnsi="Times New Roman" w:cs="Times New Roman"/>
          <w:sz w:val="24"/>
          <w:szCs w:val="24"/>
        </w:rPr>
        <w:t xml:space="preserve">от «25» февраля 2025 г. </w:t>
      </w:r>
      <w:r w:rsidRPr="000C594B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561DFB">
        <w:rPr>
          <w:rFonts w:ascii="Times New Roman" w:eastAsia="Times New Roman" w:hAnsi="Times New Roman" w:cs="Times New Roman"/>
          <w:sz w:val="24"/>
          <w:szCs w:val="24"/>
        </w:rPr>
        <w:t>-№ 33-4</w:t>
      </w:r>
    </w:p>
    <w:p w:rsidR="004D775E" w:rsidRDefault="004D775E" w:rsidP="004D7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75E" w:rsidRDefault="004D775E" w:rsidP="004D7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Размеры ежемесячной надбавки за классный чин муниципальным служащим </w:t>
      </w:r>
      <w:r w:rsidR="00247313" w:rsidRPr="00247313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«Поселок Айхал» муниципального района «Мирнинский район» Республики Саха (Якутия)</w:t>
      </w:r>
    </w:p>
    <w:tbl>
      <w:tblPr>
        <w:tblStyle w:val="a5"/>
        <w:tblW w:w="9322" w:type="dxa"/>
        <w:tblLook w:val="04A0"/>
      </w:tblPr>
      <w:tblGrid>
        <w:gridCol w:w="5211"/>
        <w:gridCol w:w="4111"/>
      </w:tblGrid>
      <w:tr w:rsidR="004D775E" w:rsidTr="00247313">
        <w:tc>
          <w:tcPr>
            <w:tcW w:w="5211" w:type="dxa"/>
            <w:vAlign w:val="center"/>
          </w:tcPr>
          <w:p w:rsidR="004D775E" w:rsidRDefault="004D775E" w:rsidP="007E5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4111" w:type="dxa"/>
            <w:vAlign w:val="center"/>
          </w:tcPr>
          <w:p w:rsidR="004D775E" w:rsidRDefault="004D775E" w:rsidP="007E5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Ежемесячная надбавка за классный чин (рублей)</w:t>
            </w:r>
          </w:p>
        </w:tc>
      </w:tr>
      <w:tr w:rsidR="004F5631" w:rsidRPr="004F5631" w:rsidTr="007E55B4">
        <w:tc>
          <w:tcPr>
            <w:tcW w:w="5211" w:type="dxa"/>
          </w:tcPr>
          <w:p w:rsidR="004D775E" w:rsidRPr="004F5631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31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1-го класса</w:t>
            </w:r>
          </w:p>
        </w:tc>
        <w:tc>
          <w:tcPr>
            <w:tcW w:w="4111" w:type="dxa"/>
          </w:tcPr>
          <w:p w:rsidR="004D775E" w:rsidRPr="004F5631" w:rsidRDefault="004F5631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631">
              <w:rPr>
                <w:rFonts w:ascii="Times New Roman" w:hAnsi="Times New Roman" w:cs="Times New Roman"/>
                <w:sz w:val="24"/>
                <w:szCs w:val="24"/>
              </w:rPr>
              <w:t>3 608,57</w:t>
            </w:r>
          </w:p>
        </w:tc>
      </w:tr>
      <w:tr w:rsidR="004F5631" w:rsidRPr="004F5631" w:rsidTr="007E55B4">
        <w:tc>
          <w:tcPr>
            <w:tcW w:w="5211" w:type="dxa"/>
          </w:tcPr>
          <w:p w:rsidR="004D775E" w:rsidRPr="004F5631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31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2-го класса</w:t>
            </w:r>
          </w:p>
        </w:tc>
        <w:tc>
          <w:tcPr>
            <w:tcW w:w="4111" w:type="dxa"/>
          </w:tcPr>
          <w:p w:rsidR="004D775E" w:rsidRPr="004F5631" w:rsidRDefault="004F5631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631">
              <w:rPr>
                <w:rFonts w:ascii="Times New Roman" w:hAnsi="Times New Roman" w:cs="Times New Roman"/>
                <w:sz w:val="24"/>
                <w:szCs w:val="24"/>
              </w:rPr>
              <w:t>3 319,37</w:t>
            </w:r>
          </w:p>
        </w:tc>
      </w:tr>
      <w:tr w:rsidR="00DA5897" w:rsidRPr="00DA5897" w:rsidTr="007E55B4">
        <w:tc>
          <w:tcPr>
            <w:tcW w:w="5211" w:type="dxa"/>
          </w:tcPr>
          <w:p w:rsidR="004D775E" w:rsidRPr="00DA5897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9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3-го класса</w:t>
            </w:r>
          </w:p>
        </w:tc>
        <w:tc>
          <w:tcPr>
            <w:tcW w:w="4111" w:type="dxa"/>
          </w:tcPr>
          <w:p w:rsidR="004D775E" w:rsidRPr="00DA5897" w:rsidRDefault="00DA5897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5897">
              <w:rPr>
                <w:rFonts w:ascii="Times New Roman" w:hAnsi="Times New Roman" w:cs="Times New Roman"/>
                <w:sz w:val="24"/>
                <w:szCs w:val="24"/>
              </w:rPr>
              <w:t>3 048,59</w:t>
            </w:r>
          </w:p>
        </w:tc>
      </w:tr>
      <w:tr w:rsidR="00DA5897" w:rsidRPr="00DA5897" w:rsidTr="007E55B4">
        <w:tc>
          <w:tcPr>
            <w:tcW w:w="5211" w:type="dxa"/>
          </w:tcPr>
          <w:p w:rsidR="004D775E" w:rsidRPr="00DA5897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9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1-го класса</w:t>
            </w:r>
          </w:p>
        </w:tc>
        <w:tc>
          <w:tcPr>
            <w:tcW w:w="4111" w:type="dxa"/>
          </w:tcPr>
          <w:p w:rsidR="004D775E" w:rsidRPr="00DA5897" w:rsidRDefault="00DA5897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5897">
              <w:rPr>
                <w:rFonts w:ascii="Times New Roman" w:hAnsi="Times New Roman" w:cs="Times New Roman"/>
                <w:sz w:val="24"/>
                <w:szCs w:val="24"/>
              </w:rPr>
              <w:t>2 803,60</w:t>
            </w:r>
          </w:p>
        </w:tc>
      </w:tr>
      <w:tr w:rsidR="00E22277" w:rsidRPr="00E22277" w:rsidTr="007E55B4">
        <w:tc>
          <w:tcPr>
            <w:tcW w:w="5211" w:type="dxa"/>
          </w:tcPr>
          <w:p w:rsidR="004D775E" w:rsidRPr="00E22277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7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2-го класса</w:t>
            </w:r>
          </w:p>
        </w:tc>
        <w:tc>
          <w:tcPr>
            <w:tcW w:w="4111" w:type="dxa"/>
          </w:tcPr>
          <w:p w:rsidR="004D775E" w:rsidRPr="00E22277" w:rsidRDefault="00E22277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77">
              <w:rPr>
                <w:rFonts w:ascii="Times New Roman" w:hAnsi="Times New Roman" w:cs="Times New Roman"/>
                <w:sz w:val="24"/>
                <w:szCs w:val="24"/>
              </w:rPr>
              <w:t>2 577,04</w:t>
            </w:r>
          </w:p>
        </w:tc>
      </w:tr>
      <w:tr w:rsidR="00BB19F6" w:rsidRPr="00BB19F6" w:rsidTr="007E55B4">
        <w:tc>
          <w:tcPr>
            <w:tcW w:w="5211" w:type="dxa"/>
          </w:tcPr>
          <w:p w:rsidR="004D775E" w:rsidRPr="00BB19F6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F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3-го класса</w:t>
            </w:r>
          </w:p>
        </w:tc>
        <w:tc>
          <w:tcPr>
            <w:tcW w:w="4111" w:type="dxa"/>
          </w:tcPr>
          <w:p w:rsidR="004D775E" w:rsidRPr="00BB19F6" w:rsidRDefault="00BB19F6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19F6">
              <w:rPr>
                <w:rFonts w:ascii="Times New Roman" w:hAnsi="Times New Roman" w:cs="Times New Roman"/>
                <w:sz w:val="24"/>
                <w:szCs w:val="24"/>
              </w:rPr>
              <w:t>2 368,86</w:t>
            </w:r>
          </w:p>
        </w:tc>
      </w:tr>
      <w:tr w:rsidR="00551C8A" w:rsidRPr="00551C8A" w:rsidTr="007E55B4">
        <w:tc>
          <w:tcPr>
            <w:tcW w:w="5211" w:type="dxa"/>
          </w:tcPr>
          <w:p w:rsidR="004D775E" w:rsidRPr="00551C8A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A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4111" w:type="dxa"/>
          </w:tcPr>
          <w:p w:rsidR="004D775E" w:rsidRPr="00551C8A" w:rsidRDefault="00551C8A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A">
              <w:rPr>
                <w:rFonts w:ascii="Times New Roman" w:hAnsi="Times New Roman" w:cs="Times New Roman"/>
                <w:sz w:val="24"/>
                <w:szCs w:val="24"/>
              </w:rPr>
              <w:t>2 177,30</w:t>
            </w:r>
          </w:p>
        </w:tc>
      </w:tr>
      <w:tr w:rsidR="00551C8A" w:rsidRPr="00551C8A" w:rsidTr="007E55B4">
        <w:tc>
          <w:tcPr>
            <w:tcW w:w="5211" w:type="dxa"/>
          </w:tcPr>
          <w:p w:rsidR="004D775E" w:rsidRPr="00551C8A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A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2-го класса</w:t>
            </w:r>
          </w:p>
        </w:tc>
        <w:tc>
          <w:tcPr>
            <w:tcW w:w="4111" w:type="dxa"/>
          </w:tcPr>
          <w:p w:rsidR="004D775E" w:rsidRPr="00551C8A" w:rsidRDefault="00551C8A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A">
              <w:rPr>
                <w:rFonts w:ascii="Times New Roman" w:hAnsi="Times New Roman" w:cs="Times New Roman"/>
                <w:sz w:val="24"/>
                <w:szCs w:val="24"/>
              </w:rPr>
              <w:t>2 002,32</w:t>
            </w:r>
          </w:p>
        </w:tc>
      </w:tr>
      <w:tr w:rsidR="0014081E" w:rsidRPr="0014081E" w:rsidTr="007E55B4">
        <w:tc>
          <w:tcPr>
            <w:tcW w:w="5211" w:type="dxa"/>
          </w:tcPr>
          <w:p w:rsidR="004D775E" w:rsidRPr="0014081E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1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3-го класса</w:t>
            </w:r>
          </w:p>
        </w:tc>
        <w:tc>
          <w:tcPr>
            <w:tcW w:w="4111" w:type="dxa"/>
          </w:tcPr>
          <w:p w:rsidR="004D775E" w:rsidRPr="0014081E" w:rsidRDefault="0014081E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81E">
              <w:rPr>
                <w:rFonts w:ascii="Times New Roman" w:hAnsi="Times New Roman" w:cs="Times New Roman"/>
                <w:sz w:val="24"/>
                <w:szCs w:val="24"/>
              </w:rPr>
              <w:t>1 819,96</w:t>
            </w:r>
          </w:p>
        </w:tc>
      </w:tr>
      <w:tr w:rsidR="0014081E" w:rsidRPr="0014081E" w:rsidTr="007E55B4">
        <w:tc>
          <w:tcPr>
            <w:tcW w:w="5211" w:type="dxa"/>
          </w:tcPr>
          <w:p w:rsidR="004D775E" w:rsidRPr="0014081E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1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4111" w:type="dxa"/>
          </w:tcPr>
          <w:p w:rsidR="004D775E" w:rsidRPr="0014081E" w:rsidRDefault="0014081E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81E">
              <w:rPr>
                <w:rFonts w:ascii="Times New Roman" w:hAnsi="Times New Roman" w:cs="Times New Roman"/>
                <w:sz w:val="24"/>
                <w:szCs w:val="24"/>
              </w:rPr>
              <w:t>1 670,74</w:t>
            </w:r>
          </w:p>
        </w:tc>
      </w:tr>
      <w:tr w:rsidR="00CC0ED7" w:rsidRPr="00CC0ED7" w:rsidTr="007E55B4">
        <w:tc>
          <w:tcPr>
            <w:tcW w:w="5211" w:type="dxa"/>
          </w:tcPr>
          <w:p w:rsidR="004D775E" w:rsidRPr="00CC0ED7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4111" w:type="dxa"/>
          </w:tcPr>
          <w:p w:rsidR="004D775E" w:rsidRPr="00CC0ED7" w:rsidRDefault="00CC0ED7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7">
              <w:rPr>
                <w:rFonts w:ascii="Times New Roman" w:hAnsi="Times New Roman" w:cs="Times New Roman"/>
                <w:sz w:val="24"/>
                <w:szCs w:val="24"/>
              </w:rPr>
              <w:t>1 538,11</w:t>
            </w:r>
          </w:p>
        </w:tc>
      </w:tr>
      <w:tr w:rsidR="00CC0ED7" w:rsidRPr="00CC0ED7" w:rsidTr="007E55B4">
        <w:tc>
          <w:tcPr>
            <w:tcW w:w="5211" w:type="dxa"/>
          </w:tcPr>
          <w:p w:rsidR="004D775E" w:rsidRPr="00CC0ED7" w:rsidRDefault="004D775E" w:rsidP="007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C0ED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4111" w:type="dxa"/>
          </w:tcPr>
          <w:p w:rsidR="004D775E" w:rsidRPr="00CC0ED7" w:rsidRDefault="00CC0ED7" w:rsidP="007E5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7">
              <w:rPr>
                <w:rFonts w:ascii="Times New Roman" w:hAnsi="Times New Roman" w:cs="Times New Roman"/>
                <w:sz w:val="24"/>
                <w:szCs w:val="24"/>
              </w:rPr>
              <w:t>1 412,86</w:t>
            </w:r>
          </w:p>
        </w:tc>
      </w:tr>
      <w:bookmarkEnd w:id="0"/>
    </w:tbl>
    <w:p w:rsidR="00EB427B" w:rsidRDefault="00EB427B" w:rsidP="00567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9F1" w:rsidRPr="005679A6" w:rsidRDefault="000C69F1" w:rsidP="00567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69F1" w:rsidRPr="005679A6" w:rsidSect="004D775E">
      <w:pgSz w:w="11905" w:h="16838"/>
      <w:pgMar w:top="567" w:right="567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11" w:rsidRDefault="00CB7711" w:rsidP="00A6418F">
      <w:pPr>
        <w:spacing w:after="0" w:line="240" w:lineRule="auto"/>
      </w:pPr>
      <w:r>
        <w:separator/>
      </w:r>
    </w:p>
  </w:endnote>
  <w:endnote w:type="continuationSeparator" w:id="0">
    <w:p w:rsidR="00CB7711" w:rsidRDefault="00CB7711" w:rsidP="00A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11" w:rsidRDefault="00CB7711" w:rsidP="00A6418F">
      <w:pPr>
        <w:spacing w:after="0" w:line="240" w:lineRule="auto"/>
      </w:pPr>
      <w:r>
        <w:separator/>
      </w:r>
    </w:p>
  </w:footnote>
  <w:footnote w:type="continuationSeparator" w:id="0">
    <w:p w:rsidR="00CB7711" w:rsidRDefault="00CB7711" w:rsidP="00A6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8F" w:rsidRDefault="00A6418F">
    <w:pPr>
      <w:pStyle w:val="af1"/>
      <w:jc w:val="center"/>
    </w:pPr>
  </w:p>
  <w:p w:rsidR="00A6418F" w:rsidRDefault="00A6418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41F"/>
    <w:multiLevelType w:val="hybridMultilevel"/>
    <w:tmpl w:val="748C890E"/>
    <w:lvl w:ilvl="0" w:tplc="6884282C">
      <w:start w:val="3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  <w:b w:val="0"/>
      </w:rPr>
    </w:lvl>
    <w:lvl w:ilvl="1" w:tplc="AD52AF36">
      <w:numFmt w:val="none"/>
      <w:lvlText w:val=""/>
      <w:lvlJc w:val="left"/>
      <w:pPr>
        <w:tabs>
          <w:tab w:val="num" w:pos="360"/>
        </w:tabs>
      </w:pPr>
    </w:lvl>
    <w:lvl w:ilvl="2" w:tplc="33C093F0">
      <w:numFmt w:val="none"/>
      <w:lvlText w:val=""/>
      <w:lvlJc w:val="left"/>
      <w:pPr>
        <w:tabs>
          <w:tab w:val="num" w:pos="360"/>
        </w:tabs>
      </w:pPr>
    </w:lvl>
    <w:lvl w:ilvl="3" w:tplc="DF1A65BE">
      <w:numFmt w:val="none"/>
      <w:lvlText w:val=""/>
      <w:lvlJc w:val="left"/>
      <w:pPr>
        <w:tabs>
          <w:tab w:val="num" w:pos="360"/>
        </w:tabs>
      </w:pPr>
    </w:lvl>
    <w:lvl w:ilvl="4" w:tplc="C068D4E6">
      <w:numFmt w:val="none"/>
      <w:lvlText w:val=""/>
      <w:lvlJc w:val="left"/>
      <w:pPr>
        <w:tabs>
          <w:tab w:val="num" w:pos="360"/>
        </w:tabs>
      </w:pPr>
    </w:lvl>
    <w:lvl w:ilvl="5" w:tplc="3C0C1910">
      <w:numFmt w:val="none"/>
      <w:lvlText w:val=""/>
      <w:lvlJc w:val="left"/>
      <w:pPr>
        <w:tabs>
          <w:tab w:val="num" w:pos="360"/>
        </w:tabs>
      </w:pPr>
    </w:lvl>
    <w:lvl w:ilvl="6" w:tplc="CFDE34F0">
      <w:numFmt w:val="none"/>
      <w:lvlText w:val=""/>
      <w:lvlJc w:val="left"/>
      <w:pPr>
        <w:tabs>
          <w:tab w:val="num" w:pos="360"/>
        </w:tabs>
      </w:pPr>
    </w:lvl>
    <w:lvl w:ilvl="7" w:tplc="4552D956">
      <w:numFmt w:val="none"/>
      <w:lvlText w:val=""/>
      <w:lvlJc w:val="left"/>
      <w:pPr>
        <w:tabs>
          <w:tab w:val="num" w:pos="360"/>
        </w:tabs>
      </w:pPr>
    </w:lvl>
    <w:lvl w:ilvl="8" w:tplc="431013B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FF5E73"/>
    <w:multiLevelType w:val="multilevel"/>
    <w:tmpl w:val="6430F5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0E72CAE"/>
    <w:multiLevelType w:val="hybridMultilevel"/>
    <w:tmpl w:val="E954F0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7A300BD"/>
    <w:multiLevelType w:val="hybridMultilevel"/>
    <w:tmpl w:val="58E6F03A"/>
    <w:lvl w:ilvl="0" w:tplc="A1F4AC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EB9556A"/>
    <w:multiLevelType w:val="hybridMultilevel"/>
    <w:tmpl w:val="F6944578"/>
    <w:lvl w:ilvl="0" w:tplc="5D3A067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A2385"/>
    <w:multiLevelType w:val="hybridMultilevel"/>
    <w:tmpl w:val="90628490"/>
    <w:lvl w:ilvl="0" w:tplc="40A67BA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7896EB1"/>
    <w:multiLevelType w:val="hybridMultilevel"/>
    <w:tmpl w:val="66B6EE50"/>
    <w:lvl w:ilvl="0" w:tplc="526202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55458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2C543B27"/>
    <w:multiLevelType w:val="hybridMultilevel"/>
    <w:tmpl w:val="1E728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E83442"/>
    <w:multiLevelType w:val="hybridMultilevel"/>
    <w:tmpl w:val="54220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32A15C5"/>
    <w:multiLevelType w:val="multilevel"/>
    <w:tmpl w:val="5122E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1">
    <w:nsid w:val="333F3514"/>
    <w:multiLevelType w:val="hybridMultilevel"/>
    <w:tmpl w:val="FBB053C0"/>
    <w:lvl w:ilvl="0" w:tplc="1E3094B0">
      <w:start w:val="1"/>
      <w:numFmt w:val="bullet"/>
      <w:lvlText w:val="­"/>
      <w:lvlJc w:val="left"/>
      <w:pPr>
        <w:tabs>
          <w:tab w:val="num" w:pos="1969"/>
        </w:tabs>
        <w:ind w:left="19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6F33E81"/>
    <w:multiLevelType w:val="hybridMultilevel"/>
    <w:tmpl w:val="46A6C2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BAC6466"/>
    <w:multiLevelType w:val="hybridMultilevel"/>
    <w:tmpl w:val="4B7AD5AA"/>
    <w:lvl w:ilvl="0" w:tplc="60EEFDC8">
      <w:start w:val="1"/>
      <w:numFmt w:val="decimal"/>
      <w:lvlText w:val="%1)"/>
      <w:lvlJc w:val="left"/>
      <w:pPr>
        <w:tabs>
          <w:tab w:val="num" w:pos="1598"/>
        </w:tabs>
        <w:ind w:left="1598" w:hanging="888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40DE589F"/>
    <w:multiLevelType w:val="multilevel"/>
    <w:tmpl w:val="A1A0E5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7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5">
    <w:nsid w:val="433217D7"/>
    <w:multiLevelType w:val="hybridMultilevel"/>
    <w:tmpl w:val="B2D4E82C"/>
    <w:lvl w:ilvl="0" w:tplc="2A660A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FD44609"/>
    <w:multiLevelType w:val="hybridMultilevel"/>
    <w:tmpl w:val="28B89DF6"/>
    <w:lvl w:ilvl="0" w:tplc="1E3094B0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21432C4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67503A1"/>
    <w:multiLevelType w:val="hybridMultilevel"/>
    <w:tmpl w:val="E9ACF504"/>
    <w:lvl w:ilvl="0" w:tplc="EB8050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4E0202"/>
    <w:multiLevelType w:val="hybridMultilevel"/>
    <w:tmpl w:val="95709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EA479CA"/>
    <w:multiLevelType w:val="hybridMultilevel"/>
    <w:tmpl w:val="996C36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E3094B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74E3802"/>
    <w:multiLevelType w:val="multilevel"/>
    <w:tmpl w:val="329AA0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781C1FB3"/>
    <w:multiLevelType w:val="hybridMultilevel"/>
    <w:tmpl w:val="95709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9743A21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7B9546B4"/>
    <w:multiLevelType w:val="hybridMultilevel"/>
    <w:tmpl w:val="C5B0AE46"/>
    <w:lvl w:ilvl="0" w:tplc="34E236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8"/>
  </w:num>
  <w:num w:numId="5">
    <w:abstractNumId w:val="19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15"/>
  </w:num>
  <w:num w:numId="11">
    <w:abstractNumId w:val="17"/>
  </w:num>
  <w:num w:numId="12">
    <w:abstractNumId w:val="23"/>
  </w:num>
  <w:num w:numId="13">
    <w:abstractNumId w:val="3"/>
  </w:num>
  <w:num w:numId="14">
    <w:abstractNumId w:val="21"/>
  </w:num>
  <w:num w:numId="15">
    <w:abstractNumId w:val="18"/>
  </w:num>
  <w:num w:numId="16">
    <w:abstractNumId w:val="9"/>
  </w:num>
  <w:num w:numId="17">
    <w:abstractNumId w:val="2"/>
  </w:num>
  <w:num w:numId="18">
    <w:abstractNumId w:val="12"/>
  </w:num>
  <w:num w:numId="19">
    <w:abstractNumId w:val="22"/>
  </w:num>
  <w:num w:numId="20">
    <w:abstractNumId w:val="7"/>
  </w:num>
  <w:num w:numId="21">
    <w:abstractNumId w:val="4"/>
  </w:num>
  <w:num w:numId="22">
    <w:abstractNumId w:val="13"/>
  </w:num>
  <w:num w:numId="23">
    <w:abstractNumId w:val="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750"/>
    <w:rsid w:val="000113A0"/>
    <w:rsid w:val="00022B57"/>
    <w:rsid w:val="0003133B"/>
    <w:rsid w:val="00033F2D"/>
    <w:rsid w:val="00044233"/>
    <w:rsid w:val="00044F8F"/>
    <w:rsid w:val="000522B2"/>
    <w:rsid w:val="00065811"/>
    <w:rsid w:val="00073D4D"/>
    <w:rsid w:val="00081B49"/>
    <w:rsid w:val="0009032B"/>
    <w:rsid w:val="000A365F"/>
    <w:rsid w:val="000B5149"/>
    <w:rsid w:val="000C3D02"/>
    <w:rsid w:val="000C3E74"/>
    <w:rsid w:val="000C594B"/>
    <w:rsid w:val="000C69F1"/>
    <w:rsid w:val="000F7C26"/>
    <w:rsid w:val="00111F6A"/>
    <w:rsid w:val="00123E2E"/>
    <w:rsid w:val="00132A59"/>
    <w:rsid w:val="0014081E"/>
    <w:rsid w:val="00146A19"/>
    <w:rsid w:val="00172F28"/>
    <w:rsid w:val="0017652B"/>
    <w:rsid w:val="00176D78"/>
    <w:rsid w:val="00182A9E"/>
    <w:rsid w:val="001A0209"/>
    <w:rsid w:val="001A35E9"/>
    <w:rsid w:val="001B2164"/>
    <w:rsid w:val="001C40F4"/>
    <w:rsid w:val="001C42A9"/>
    <w:rsid w:val="001D6A4F"/>
    <w:rsid w:val="00205573"/>
    <w:rsid w:val="002143F1"/>
    <w:rsid w:val="00224ECD"/>
    <w:rsid w:val="00234726"/>
    <w:rsid w:val="00240DD0"/>
    <w:rsid w:val="00245CC6"/>
    <w:rsid w:val="00247313"/>
    <w:rsid w:val="00255277"/>
    <w:rsid w:val="002578AE"/>
    <w:rsid w:val="00271327"/>
    <w:rsid w:val="00273DFC"/>
    <w:rsid w:val="00285DEF"/>
    <w:rsid w:val="002B2618"/>
    <w:rsid w:val="002B38EE"/>
    <w:rsid w:val="002D1FBA"/>
    <w:rsid w:val="002E5EE8"/>
    <w:rsid w:val="002E63F3"/>
    <w:rsid w:val="002F3C9B"/>
    <w:rsid w:val="00300D2A"/>
    <w:rsid w:val="00304F7B"/>
    <w:rsid w:val="00337A82"/>
    <w:rsid w:val="00346045"/>
    <w:rsid w:val="00351993"/>
    <w:rsid w:val="00377EEB"/>
    <w:rsid w:val="00380321"/>
    <w:rsid w:val="00386279"/>
    <w:rsid w:val="003A505E"/>
    <w:rsid w:val="003F02D8"/>
    <w:rsid w:val="003F72F3"/>
    <w:rsid w:val="00416F68"/>
    <w:rsid w:val="004325E1"/>
    <w:rsid w:val="004544DC"/>
    <w:rsid w:val="00477389"/>
    <w:rsid w:val="004B2AA7"/>
    <w:rsid w:val="004D775E"/>
    <w:rsid w:val="004E5286"/>
    <w:rsid w:val="004F2F7A"/>
    <w:rsid w:val="004F5631"/>
    <w:rsid w:val="00503968"/>
    <w:rsid w:val="0051233A"/>
    <w:rsid w:val="005136FE"/>
    <w:rsid w:val="00543F2E"/>
    <w:rsid w:val="00550A79"/>
    <w:rsid w:val="00551750"/>
    <w:rsid w:val="00551C8A"/>
    <w:rsid w:val="00561DFB"/>
    <w:rsid w:val="005679A6"/>
    <w:rsid w:val="00583290"/>
    <w:rsid w:val="00591064"/>
    <w:rsid w:val="0059126E"/>
    <w:rsid w:val="00594447"/>
    <w:rsid w:val="005C1733"/>
    <w:rsid w:val="005C79F8"/>
    <w:rsid w:val="005D016A"/>
    <w:rsid w:val="005D300E"/>
    <w:rsid w:val="005D592C"/>
    <w:rsid w:val="005F025A"/>
    <w:rsid w:val="006017C6"/>
    <w:rsid w:val="006218E1"/>
    <w:rsid w:val="00632154"/>
    <w:rsid w:val="0065221F"/>
    <w:rsid w:val="0065223C"/>
    <w:rsid w:val="00676E88"/>
    <w:rsid w:val="006823D8"/>
    <w:rsid w:val="006902D3"/>
    <w:rsid w:val="00694CFC"/>
    <w:rsid w:val="006A3872"/>
    <w:rsid w:val="006A5C35"/>
    <w:rsid w:val="006A74C8"/>
    <w:rsid w:val="006B12D8"/>
    <w:rsid w:val="006C4C91"/>
    <w:rsid w:val="006D5966"/>
    <w:rsid w:val="007175A2"/>
    <w:rsid w:val="0074171E"/>
    <w:rsid w:val="00786F2F"/>
    <w:rsid w:val="007A3C55"/>
    <w:rsid w:val="007B43DA"/>
    <w:rsid w:val="007C2F62"/>
    <w:rsid w:val="00806E33"/>
    <w:rsid w:val="00830BFF"/>
    <w:rsid w:val="00833000"/>
    <w:rsid w:val="008475D1"/>
    <w:rsid w:val="00847837"/>
    <w:rsid w:val="008732BD"/>
    <w:rsid w:val="008A4335"/>
    <w:rsid w:val="008A7003"/>
    <w:rsid w:val="008B560B"/>
    <w:rsid w:val="008B76D5"/>
    <w:rsid w:val="00914A40"/>
    <w:rsid w:val="00914DD3"/>
    <w:rsid w:val="00916427"/>
    <w:rsid w:val="009347D8"/>
    <w:rsid w:val="009B2C48"/>
    <w:rsid w:val="009B4E97"/>
    <w:rsid w:val="009B5226"/>
    <w:rsid w:val="009B7387"/>
    <w:rsid w:val="009D587E"/>
    <w:rsid w:val="009E4250"/>
    <w:rsid w:val="00A00C35"/>
    <w:rsid w:val="00A13055"/>
    <w:rsid w:val="00A13495"/>
    <w:rsid w:val="00A140B5"/>
    <w:rsid w:val="00A260A1"/>
    <w:rsid w:val="00A278FF"/>
    <w:rsid w:val="00A300EA"/>
    <w:rsid w:val="00A523A4"/>
    <w:rsid w:val="00A6418F"/>
    <w:rsid w:val="00A67DDC"/>
    <w:rsid w:val="00A812C4"/>
    <w:rsid w:val="00A81DDE"/>
    <w:rsid w:val="00AA77BB"/>
    <w:rsid w:val="00AD0D13"/>
    <w:rsid w:val="00AD3169"/>
    <w:rsid w:val="00AD4D64"/>
    <w:rsid w:val="00AF11F5"/>
    <w:rsid w:val="00B03305"/>
    <w:rsid w:val="00B326E5"/>
    <w:rsid w:val="00B33512"/>
    <w:rsid w:val="00B41B0F"/>
    <w:rsid w:val="00B42061"/>
    <w:rsid w:val="00B5343B"/>
    <w:rsid w:val="00B57C2F"/>
    <w:rsid w:val="00B60F1F"/>
    <w:rsid w:val="00B67F50"/>
    <w:rsid w:val="00B75594"/>
    <w:rsid w:val="00B906BC"/>
    <w:rsid w:val="00BB19F6"/>
    <w:rsid w:val="00BD0308"/>
    <w:rsid w:val="00BE60FA"/>
    <w:rsid w:val="00BF1E02"/>
    <w:rsid w:val="00BF2C7E"/>
    <w:rsid w:val="00C017EF"/>
    <w:rsid w:val="00C02BB2"/>
    <w:rsid w:val="00C06413"/>
    <w:rsid w:val="00C1176D"/>
    <w:rsid w:val="00C17186"/>
    <w:rsid w:val="00C270A2"/>
    <w:rsid w:val="00C8028B"/>
    <w:rsid w:val="00C817E6"/>
    <w:rsid w:val="00C82B1A"/>
    <w:rsid w:val="00C90CE1"/>
    <w:rsid w:val="00CB7711"/>
    <w:rsid w:val="00CC0ED7"/>
    <w:rsid w:val="00CE2559"/>
    <w:rsid w:val="00CF5270"/>
    <w:rsid w:val="00D02DA9"/>
    <w:rsid w:val="00D14230"/>
    <w:rsid w:val="00D4363E"/>
    <w:rsid w:val="00D54CD0"/>
    <w:rsid w:val="00D76851"/>
    <w:rsid w:val="00DA5897"/>
    <w:rsid w:val="00DC27C7"/>
    <w:rsid w:val="00DF6A3A"/>
    <w:rsid w:val="00E007B6"/>
    <w:rsid w:val="00E019AB"/>
    <w:rsid w:val="00E125D9"/>
    <w:rsid w:val="00E13668"/>
    <w:rsid w:val="00E22277"/>
    <w:rsid w:val="00E328D7"/>
    <w:rsid w:val="00E50B9C"/>
    <w:rsid w:val="00E50BE9"/>
    <w:rsid w:val="00E525FF"/>
    <w:rsid w:val="00E93DAE"/>
    <w:rsid w:val="00EB427B"/>
    <w:rsid w:val="00EE6B3E"/>
    <w:rsid w:val="00F0266C"/>
    <w:rsid w:val="00F07670"/>
    <w:rsid w:val="00F31D41"/>
    <w:rsid w:val="00F50176"/>
    <w:rsid w:val="00F5521A"/>
    <w:rsid w:val="00F60645"/>
    <w:rsid w:val="00F615E0"/>
    <w:rsid w:val="00F80329"/>
    <w:rsid w:val="00F826A7"/>
    <w:rsid w:val="00F82FC8"/>
    <w:rsid w:val="00F86E2C"/>
    <w:rsid w:val="00FA3524"/>
    <w:rsid w:val="00FC4F9C"/>
    <w:rsid w:val="00FE0B5F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8"/>
  </w:style>
  <w:style w:type="paragraph" w:styleId="2">
    <w:name w:val="heading 2"/>
    <w:basedOn w:val="a"/>
    <w:next w:val="a"/>
    <w:link w:val="20"/>
    <w:qFormat/>
    <w:rsid w:val="001C42A9"/>
    <w:pPr>
      <w:keepNext/>
      <w:spacing w:after="0" w:line="360" w:lineRule="auto"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C42A9"/>
    <w:pPr>
      <w:ind w:left="720"/>
      <w:contextualSpacing/>
    </w:pPr>
  </w:style>
  <w:style w:type="character" w:styleId="a4">
    <w:name w:val="Hyperlink"/>
    <w:basedOn w:val="a0"/>
    <w:rsid w:val="001C42A9"/>
    <w:rPr>
      <w:color w:val="0000FF"/>
      <w:u w:val="single"/>
    </w:rPr>
  </w:style>
  <w:style w:type="table" w:styleId="a5">
    <w:name w:val="Table Grid"/>
    <w:basedOn w:val="a1"/>
    <w:uiPriority w:val="59"/>
    <w:rsid w:val="0008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5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245CC6"/>
    <w:rPr>
      <w:color w:val="106BBE"/>
    </w:rPr>
  </w:style>
  <w:style w:type="character" w:customStyle="1" w:styleId="a7">
    <w:name w:val="Сравнение редакций. Добавленный фрагмент"/>
    <w:uiPriority w:val="99"/>
    <w:rsid w:val="00245CC6"/>
    <w:rPr>
      <w:color w:val="000000"/>
      <w:shd w:val="clear" w:color="auto" w:fill="C1D7FF"/>
    </w:rPr>
  </w:style>
  <w:style w:type="character" w:customStyle="1" w:styleId="a8">
    <w:name w:val="Цветовое выделение"/>
    <w:uiPriority w:val="99"/>
    <w:rsid w:val="00A67DDC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6017C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02BB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2BB2"/>
    <w:rPr>
      <w:rFonts w:ascii="Arial" w:eastAsia="Times New Roman" w:hAnsi="Arial" w:cs="Arial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022B57"/>
    <w:rPr>
      <w:rFonts w:cs="Times New Roman"/>
      <w:b/>
      <w:bCs/>
      <w:spacing w:val="1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22B57"/>
    <w:pPr>
      <w:widowControl w:val="0"/>
      <w:shd w:val="clear" w:color="auto" w:fill="FFFFFF"/>
      <w:spacing w:before="240" w:after="240" w:line="240" w:lineRule="atLeast"/>
      <w:jc w:val="center"/>
    </w:pPr>
    <w:rPr>
      <w:rFonts w:cs="Times New Roman"/>
      <w:b/>
      <w:bCs/>
      <w:spacing w:val="10"/>
    </w:rPr>
  </w:style>
  <w:style w:type="paragraph" w:styleId="aa">
    <w:name w:val="Balloon Text"/>
    <w:basedOn w:val="a"/>
    <w:link w:val="ab"/>
    <w:uiPriority w:val="99"/>
    <w:semiHidden/>
    <w:unhideWhenUsed/>
    <w:rsid w:val="005C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79F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A02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02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020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20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0209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6418F"/>
  </w:style>
  <w:style w:type="paragraph" w:styleId="af3">
    <w:name w:val="footer"/>
    <w:basedOn w:val="a"/>
    <w:link w:val="af4"/>
    <w:uiPriority w:val="99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6418F"/>
  </w:style>
  <w:style w:type="paragraph" w:styleId="af5">
    <w:name w:val="footnote text"/>
    <w:basedOn w:val="a"/>
    <w:link w:val="af6"/>
    <w:unhideWhenUsed/>
    <w:rsid w:val="0055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550A7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550A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9A8F-892D-4640-960E-18BC8865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Cab-205-2</dc:creator>
  <cp:lastModifiedBy>Еремина</cp:lastModifiedBy>
  <cp:revision>6</cp:revision>
  <cp:lastPrinted>2024-02-18T23:43:00Z</cp:lastPrinted>
  <dcterms:created xsi:type="dcterms:W3CDTF">2025-02-24T03:06:00Z</dcterms:created>
  <dcterms:modified xsi:type="dcterms:W3CDTF">2025-02-26T00:19:00Z</dcterms:modified>
</cp:coreProperties>
</file>