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</w:t>
            </w:r>
            <w:proofErr w:type="spellStart"/>
            <w:r w:rsidRPr="00DE6300">
              <w:rPr>
                <w:b/>
              </w:rPr>
              <w:t>рɵспүүбүлүкэтин</w:t>
            </w:r>
            <w:proofErr w:type="spellEnd"/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</w:t>
            </w:r>
            <w:proofErr w:type="spellStart"/>
            <w:r w:rsidRPr="00DE6300">
              <w:rPr>
                <w:b/>
              </w:rPr>
              <w:t>Мииринэй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оройуона</w:t>
            </w:r>
            <w:proofErr w:type="spellEnd"/>
            <w:r w:rsidRPr="00DE6300">
              <w:rPr>
                <w:b/>
              </w:rPr>
              <w:t xml:space="preserve">» </w:t>
            </w:r>
            <w:proofErr w:type="spellStart"/>
            <w:r w:rsidRPr="00DE6300">
              <w:rPr>
                <w:b/>
              </w:rPr>
              <w:t>муниципальнай</w:t>
            </w:r>
            <w:proofErr w:type="spellEnd"/>
            <w:r w:rsidRPr="00DE6300">
              <w:rPr>
                <w:b/>
              </w:rPr>
              <w:t xml:space="preserve"> </w:t>
            </w:r>
            <w:proofErr w:type="spellStart"/>
            <w:r w:rsidRPr="00DE6300">
              <w:rPr>
                <w:b/>
              </w:rPr>
              <w:t>оройуон</w:t>
            </w:r>
            <w:proofErr w:type="spellEnd"/>
            <w:r w:rsidRPr="00DE6300">
              <w:rPr>
                <w:b/>
              </w:rPr>
              <w:t xml:space="preserve">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бɵһүɵлэгэ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E6300">
              <w:rPr>
                <w:rFonts w:eastAsia="Calibri"/>
                <w:b/>
                <w:lang w:eastAsia="en-US"/>
              </w:rPr>
              <w:t>куорат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E6300">
              <w:rPr>
                <w:rFonts w:eastAsia="Calibri"/>
                <w:b/>
                <w:lang w:eastAsia="en-US"/>
              </w:rPr>
              <w:t>сэлиэнньэтин</w:t>
            </w:r>
            <w:proofErr w:type="spellEnd"/>
            <w:r w:rsidRPr="00DE6300">
              <w:rPr>
                <w:rFonts w:eastAsia="Calibri"/>
                <w:b/>
                <w:lang w:eastAsia="en-US"/>
              </w:rPr>
              <w:t xml:space="preserve">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proofErr w:type="spellStart"/>
            <w:r>
              <w:rPr>
                <w:b/>
              </w:rPr>
              <w:t>дьа</w:t>
            </w:r>
            <w:proofErr w:type="spellEnd"/>
            <w:r w:rsidR="00A05FC0" w:rsidRPr="00B16EC4">
              <w:rPr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алтата</w:t>
            </w:r>
            <w:proofErr w:type="spellEnd"/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642660" w:rsidRPr="006D2C8C" w:rsidRDefault="008E1DC8" w:rsidP="006D2C8C">
      <w:pPr>
        <w:ind w:left="-709" w:right="-284" w:firstLine="709"/>
      </w:pPr>
      <w:r>
        <w:t>«_____»________</w:t>
      </w:r>
      <w:r w:rsidR="002E726F">
        <w:t xml:space="preserve"> 2025</w:t>
      </w:r>
      <w:r w:rsidR="002A53CE">
        <w:t xml:space="preserve"> </w:t>
      </w:r>
      <w:r w:rsidR="00A374C3">
        <w:t>г.</w:t>
      </w:r>
      <w:r w:rsidR="00A374C3">
        <w:tab/>
      </w:r>
      <w:r w:rsidR="00A374C3"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A374C3">
        <w:t xml:space="preserve">  </w:t>
      </w:r>
      <w:r w:rsidR="0064300C">
        <w:tab/>
      </w:r>
      <w:r w:rsidR="00A374C3">
        <w:t xml:space="preserve"> </w:t>
      </w:r>
      <w:r w:rsidR="002E726F">
        <w:t>№</w:t>
      </w:r>
      <w:r w:rsidR="00A374C3">
        <w:t xml:space="preserve"> </w:t>
      </w:r>
      <w:r>
        <w:t>________</w:t>
      </w:r>
    </w:p>
    <w:tbl>
      <w:tblPr>
        <w:tblStyle w:val="a3"/>
        <w:tblpPr w:leftFromText="180" w:rightFromText="180" w:vertAnchor="text" w:horzAnchor="page" w:tblpX="1115" w:tblpY="175"/>
        <w:tblW w:w="26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</w:tblGrid>
      <w:tr w:rsidR="00540C7B" w:rsidTr="008E1DC8">
        <w:trPr>
          <w:trHeight w:val="1097"/>
        </w:trPr>
        <w:tc>
          <w:tcPr>
            <w:tcW w:w="5000" w:type="pct"/>
          </w:tcPr>
          <w:p w:rsidR="006F51CA" w:rsidRDefault="006F51CA" w:rsidP="008E1DC8">
            <w:pPr>
              <w:ind w:firstLine="567"/>
              <w:jc w:val="both"/>
            </w:pPr>
            <w:r>
              <w:rPr>
                <w:b/>
              </w:rPr>
              <w:t xml:space="preserve">О внесении изменений в муниципальную программу «Поддержка и развитие малого и среднего предпринимательства в </w:t>
            </w:r>
            <w:r w:rsidR="008E1DC8">
              <w:rPr>
                <w:b/>
              </w:rPr>
              <w:t>городском поселении</w:t>
            </w:r>
            <w:r>
              <w:rPr>
                <w:b/>
              </w:rPr>
              <w:t xml:space="preserve"> «Поселок Айхал»</w:t>
            </w:r>
            <w:r w:rsidR="008E1DC8">
              <w:rPr>
                <w:b/>
              </w:rPr>
              <w:t xml:space="preserve"> </w:t>
            </w:r>
            <w:bookmarkStart w:id="0" w:name="_GoBack"/>
            <w:bookmarkEnd w:id="0"/>
            <w:r w:rsidR="008E1DC8">
              <w:rPr>
                <w:b/>
              </w:rPr>
              <w:t>муниципального района</w:t>
            </w:r>
            <w:r>
              <w:rPr>
                <w:b/>
              </w:rPr>
              <w:t xml:space="preserve"> </w:t>
            </w:r>
            <w:r w:rsidR="008E1DC8">
              <w:rPr>
                <w:b/>
              </w:rPr>
              <w:t xml:space="preserve">«Мирнинский </w:t>
            </w:r>
            <w:r>
              <w:rPr>
                <w:b/>
              </w:rPr>
              <w:t>район</w:t>
            </w:r>
            <w:r w:rsidR="008E1DC8">
              <w:rPr>
                <w:b/>
              </w:rPr>
              <w:t>»</w:t>
            </w:r>
            <w:r>
              <w:rPr>
                <w:b/>
              </w:rPr>
              <w:t xml:space="preserve"> Республики Саха (Якутия) на 2022-2027 годы, утвержденную постановлением администрации МО «Поселок Айхал» от 06.12.2021 №519</w:t>
            </w:r>
          </w:p>
          <w:p w:rsidR="00540C7B" w:rsidRPr="009C5ECB" w:rsidRDefault="00540C7B" w:rsidP="008E1DC8">
            <w:pPr>
              <w:jc w:val="both"/>
              <w:rPr>
                <w:b/>
                <w:highlight w:val="yellow"/>
              </w:rPr>
            </w:pPr>
          </w:p>
        </w:tc>
      </w:tr>
    </w:tbl>
    <w:p w:rsidR="00540C7B" w:rsidRDefault="00540C7B" w:rsidP="00F43716">
      <w:pPr>
        <w:rPr>
          <w:b/>
        </w:rPr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540C7B" w:rsidRDefault="00540C7B" w:rsidP="00540C7B">
      <w:pPr>
        <w:ind w:firstLine="567"/>
        <w:jc w:val="both"/>
      </w:pPr>
    </w:p>
    <w:p w:rsidR="006F51CA" w:rsidRDefault="006F51CA" w:rsidP="006F51CA">
      <w:pPr>
        <w:jc w:val="both"/>
      </w:pPr>
    </w:p>
    <w:p w:rsidR="006F51CA" w:rsidRDefault="006F51CA" w:rsidP="006F51CA">
      <w:pPr>
        <w:jc w:val="both"/>
      </w:pPr>
    </w:p>
    <w:p w:rsidR="006F51CA" w:rsidRDefault="006F51CA" w:rsidP="006F51CA">
      <w:pPr>
        <w:jc w:val="both"/>
      </w:pPr>
    </w:p>
    <w:p w:rsidR="006F51CA" w:rsidRDefault="006F51CA" w:rsidP="006F51CA">
      <w:pPr>
        <w:ind w:firstLine="708"/>
        <w:jc w:val="both"/>
      </w:pPr>
    </w:p>
    <w:p w:rsidR="00BB496F" w:rsidRPr="00703655" w:rsidRDefault="008E1DC8" w:rsidP="00BB496F">
      <w:pPr>
        <w:ind w:firstLine="708"/>
        <w:jc w:val="both"/>
      </w:pPr>
      <w:r>
        <w:t xml:space="preserve">В соответствии со статьей 179 Бюджетного кодекса Российской Федерации, в соответствии с  Федеральным законом от 06.10.2003 №131 «Об общих принципах организации местного самоуправления в Российской Федерации», с Федеральным законом от 28.06.2014 №172 «О стратегическом планировании в Российской Федерации», Положением о разработке, реализации и оценке эффективности муниципальных программ </w:t>
      </w:r>
      <w:r w:rsidR="00BB496F">
        <w:t>МО</w:t>
      </w:r>
      <w:r>
        <w:t xml:space="preserve"> «Посёлок Айхал» Мирнинск</w:t>
      </w:r>
      <w:r w:rsidR="00BB496F">
        <w:t>ого</w:t>
      </w:r>
      <w:r>
        <w:t xml:space="preserve"> район</w:t>
      </w:r>
      <w:r w:rsidR="00BB496F">
        <w:t>а</w:t>
      </w:r>
      <w:r>
        <w:t xml:space="preserve"> Республики Саха (Якутия), утвержденным постановлением Главы по</w:t>
      </w:r>
      <w:r w:rsidR="00BB496F">
        <w:t>селка от 18.10.2021 г. №414</w:t>
      </w:r>
      <w:r w:rsidR="006D2C8C">
        <w:t>,</w:t>
      </w:r>
      <w:r w:rsidR="006D2C8C" w:rsidRPr="006D2C8C">
        <w:t xml:space="preserve"> </w:t>
      </w:r>
      <w:r w:rsidR="006D2C8C">
        <w:t xml:space="preserve">решением о бюджете </w:t>
      </w:r>
      <w:r w:rsidR="006D2C8C" w:rsidRPr="00703655">
        <w:t xml:space="preserve">поселкового Совета депутатов от </w:t>
      </w:r>
      <w:r w:rsidR="006D2C8C" w:rsidRPr="00851091">
        <w:t>24</w:t>
      </w:r>
      <w:r w:rsidR="006D2C8C" w:rsidRPr="00703655">
        <w:t xml:space="preserve"> декабря 202</w:t>
      </w:r>
      <w:r w:rsidR="006D2C8C" w:rsidRPr="00851091">
        <w:t>4</w:t>
      </w:r>
      <w:r w:rsidR="006D2C8C" w:rsidRPr="00703655">
        <w:t xml:space="preserve"> года </w:t>
      </w:r>
      <w:r w:rsidR="006D2C8C" w:rsidRPr="00703655">
        <w:rPr>
          <w:lang w:val="en-US"/>
        </w:rPr>
        <w:t>V</w:t>
      </w:r>
      <w:r w:rsidR="006D2C8C">
        <w:t xml:space="preserve">-№ </w:t>
      </w:r>
      <w:r w:rsidR="006D2C8C" w:rsidRPr="00851091">
        <w:t>31</w:t>
      </w:r>
      <w:r w:rsidR="006D2C8C">
        <w:t>-</w:t>
      </w:r>
      <w:r w:rsidR="006D2C8C" w:rsidRPr="00851091">
        <w:t>4</w:t>
      </w:r>
      <w:r w:rsidR="006D2C8C" w:rsidRPr="00703655">
        <w:t xml:space="preserve"> «О бюджете муниципального образования «Поселок Айхал» Мирнинского района Республики Саха (Якутия) на 202</w:t>
      </w:r>
      <w:r w:rsidR="006D2C8C" w:rsidRPr="00851091">
        <w:t>5</w:t>
      </w:r>
      <w:r w:rsidR="006D2C8C" w:rsidRPr="00703655">
        <w:t xml:space="preserve"> год и на плановый период 202</w:t>
      </w:r>
      <w:r w:rsidR="006D2C8C" w:rsidRPr="00851091">
        <w:t>6</w:t>
      </w:r>
      <w:r w:rsidR="006D2C8C" w:rsidRPr="00703655">
        <w:t xml:space="preserve"> и 202</w:t>
      </w:r>
      <w:r w:rsidR="006D2C8C" w:rsidRPr="00851091">
        <w:t>7</w:t>
      </w:r>
      <w:r w:rsidR="006D2C8C" w:rsidRPr="00703655">
        <w:t xml:space="preserve"> годов»</w:t>
      </w:r>
      <w:r w:rsidR="006D2C8C">
        <w:t xml:space="preserve"> (с изменениями и дополнениями)</w:t>
      </w:r>
      <w:r w:rsidR="00BB496F">
        <w:t>:</w:t>
      </w:r>
    </w:p>
    <w:p w:rsidR="00540C7B" w:rsidRDefault="00540C7B" w:rsidP="006F51CA">
      <w:pPr>
        <w:ind w:firstLine="708"/>
        <w:jc w:val="both"/>
      </w:pPr>
      <w:r w:rsidRPr="00B33041">
        <w:t xml:space="preserve"> </w:t>
      </w:r>
    </w:p>
    <w:p w:rsidR="00540C7B" w:rsidRPr="00DD4329" w:rsidRDefault="00540C7B" w:rsidP="001009C1">
      <w:pPr>
        <w:pStyle w:val="a7"/>
        <w:numPr>
          <w:ilvl w:val="0"/>
          <w:numId w:val="1"/>
        </w:numPr>
        <w:ind w:left="0" w:firstLine="0"/>
        <w:jc w:val="both"/>
        <w:rPr>
          <w:bCs/>
        </w:rPr>
      </w:pPr>
      <w:r w:rsidRPr="006B4EC1">
        <w:t xml:space="preserve">Внести в </w:t>
      </w:r>
      <w:r w:rsidR="00D7574F" w:rsidRPr="006B4EC1">
        <w:t xml:space="preserve">муниципальную программу </w:t>
      </w:r>
      <w:r w:rsidR="00DD4329" w:rsidRPr="006B4EC1">
        <w:t>«</w:t>
      </w:r>
      <w:r w:rsidR="000A5468" w:rsidRPr="006F51CA">
        <w:t xml:space="preserve">Поддержка и развитие малого и среднего предпринимательства в </w:t>
      </w:r>
      <w:r w:rsidR="008E1DC8">
        <w:t>городском поселении</w:t>
      </w:r>
      <w:r w:rsidR="000A5468" w:rsidRPr="006F51CA">
        <w:t xml:space="preserve"> «Поселок Айхал»</w:t>
      </w:r>
      <w:r w:rsidR="008E1DC8">
        <w:t xml:space="preserve"> муниципального района</w:t>
      </w:r>
      <w:r w:rsidR="000A5468" w:rsidRPr="006F51CA">
        <w:t xml:space="preserve"> </w:t>
      </w:r>
      <w:r w:rsidR="008E1DC8">
        <w:t>«</w:t>
      </w:r>
      <w:r w:rsidR="000A5468" w:rsidRPr="006F51CA">
        <w:t>Мирнинск</w:t>
      </w:r>
      <w:r w:rsidR="008E1DC8">
        <w:t>ий</w:t>
      </w:r>
      <w:r w:rsidR="000A5468" w:rsidRPr="006F51CA">
        <w:t xml:space="preserve"> район</w:t>
      </w:r>
      <w:r w:rsidR="008E1DC8">
        <w:t>»</w:t>
      </w:r>
      <w:r w:rsidR="000A5468" w:rsidRPr="006F51CA">
        <w:t xml:space="preserve"> Республики Саха (Якутия) на 2022-202</w:t>
      </w:r>
      <w:r w:rsidR="000A5468">
        <w:t>7</w:t>
      </w:r>
      <w:r w:rsidR="000A5468" w:rsidRPr="006F51CA">
        <w:t xml:space="preserve"> годы»</w:t>
      </w:r>
      <w:r w:rsidR="00DD4329" w:rsidRPr="006B4EC1">
        <w:t>»</w:t>
      </w:r>
      <w:r w:rsidR="00D7574F" w:rsidRPr="006B4EC1">
        <w:t xml:space="preserve"> </w:t>
      </w:r>
      <w:r w:rsidRPr="006B4EC1">
        <w:t>следующие изменения</w:t>
      </w:r>
      <w:r w:rsidRPr="00D7574F">
        <w:t>:</w:t>
      </w:r>
    </w:p>
    <w:p w:rsidR="007A635D" w:rsidRDefault="007A635D" w:rsidP="00451D56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строку 7 «Финансовое обеспечение» паспорта муниципальной программы изложить в новой редакции:</w:t>
      </w:r>
    </w:p>
    <w:tbl>
      <w:tblPr>
        <w:tblStyle w:val="a3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134"/>
        <w:gridCol w:w="1276"/>
        <w:gridCol w:w="1134"/>
        <w:gridCol w:w="1134"/>
        <w:gridCol w:w="1134"/>
        <w:gridCol w:w="1446"/>
      </w:tblGrid>
      <w:tr w:rsidR="007A635D" w:rsidRPr="003E5AEE" w:rsidTr="00BB496F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>
            <w:r w:rsidRPr="003E5AEE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>
            <w:r w:rsidRPr="003E5AEE">
              <w:t>Финансовое обеспечение программы (руб.):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7A635D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>
            <w:r w:rsidRPr="003E5AEE">
              <w:t>Государственный бюджет РС(Я)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</w:tr>
      <w:tr w:rsidR="007A635D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>
            <w:r w:rsidRPr="003E5AEE">
              <w:t xml:space="preserve">Бюджет </w:t>
            </w:r>
            <w:r>
              <w:t>МР</w:t>
            </w:r>
            <w:r w:rsidRPr="003E5AEE">
              <w:t xml:space="preserve"> «Мирнинский район»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</w:p>
        </w:tc>
      </w:tr>
      <w:tr w:rsidR="007A635D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3E5AEE" w:rsidRDefault="007A635D" w:rsidP="00BB496F">
            <w:r w:rsidRPr="003E5AEE">
              <w:t xml:space="preserve">Бюджет </w:t>
            </w:r>
            <w:r>
              <w:t>ГП</w:t>
            </w:r>
            <w:r w:rsidRPr="003E5AEE">
              <w:t xml:space="preserve"> «Поселок Айхал»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579 500 ,00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600 000,00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550 000,00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5D" w:rsidRPr="00101A9C" w:rsidRDefault="007A635D" w:rsidP="00BB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550 000,00</w:t>
            </w:r>
          </w:p>
        </w:tc>
      </w:tr>
    </w:tbl>
    <w:p w:rsidR="007A635D" w:rsidRDefault="007A635D" w:rsidP="007A635D">
      <w:pPr>
        <w:pStyle w:val="a7"/>
        <w:tabs>
          <w:tab w:val="left" w:pos="567"/>
        </w:tabs>
        <w:ind w:left="0"/>
        <w:jc w:val="both"/>
      </w:pPr>
    </w:p>
    <w:p w:rsidR="007A635D" w:rsidRDefault="007A635D" w:rsidP="007A635D">
      <w:pPr>
        <w:pStyle w:val="a7"/>
        <w:tabs>
          <w:tab w:val="left" w:pos="567"/>
        </w:tabs>
        <w:ind w:left="0"/>
        <w:jc w:val="both"/>
      </w:pPr>
    </w:p>
    <w:p w:rsidR="007A635D" w:rsidRDefault="007A635D" w:rsidP="007A635D">
      <w:pPr>
        <w:pStyle w:val="a7"/>
        <w:tabs>
          <w:tab w:val="left" w:pos="567"/>
        </w:tabs>
        <w:ind w:left="0"/>
        <w:jc w:val="both"/>
      </w:pPr>
    </w:p>
    <w:p w:rsidR="00451D56" w:rsidRDefault="00451D56" w:rsidP="00451D56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lastRenderedPageBreak/>
        <w:t>Задача 1 п.п.2 раздел 2 изложить в следующей редакции</w:t>
      </w:r>
      <w:r w:rsidR="00E11C36" w:rsidRPr="00A56D77">
        <w:t>:</w:t>
      </w:r>
    </w:p>
    <w:p w:rsidR="00CD5C95" w:rsidRPr="009544B1" w:rsidRDefault="00CD5C95" w:rsidP="00CD5C95">
      <w:pPr>
        <w:pStyle w:val="a7"/>
        <w:ind w:left="360"/>
        <w:jc w:val="both"/>
      </w:pPr>
      <w:r>
        <w:t xml:space="preserve">1. </w:t>
      </w:r>
      <w:r w:rsidRPr="009544B1">
        <w:t>Мероприятие –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</w:t>
      </w:r>
    </w:p>
    <w:p w:rsidR="00CD5C95" w:rsidRDefault="00CD5C95" w:rsidP="00CD5C95">
      <w:pPr>
        <w:pStyle w:val="a7"/>
        <w:ind w:left="360"/>
        <w:jc w:val="both"/>
      </w:pPr>
      <w:r>
        <w:t xml:space="preserve">2. </w:t>
      </w:r>
      <w:r w:rsidRPr="00625C66">
        <w:t xml:space="preserve">Мероприятие – «Субсидирование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</w:t>
      </w:r>
      <w:r>
        <w:t>по о</w:t>
      </w:r>
      <w:r w:rsidRPr="00514D5E">
        <w:t>бновлени</w:t>
      </w:r>
      <w:r>
        <w:t>ю</w:t>
      </w:r>
      <w:r w:rsidRPr="00514D5E">
        <w:t xml:space="preserve"> фасадов торговых объектов в соответствии с утвержденным дизайн кодом п.Айхал</w:t>
      </w:r>
      <w:r>
        <w:t>»</w:t>
      </w:r>
    </w:p>
    <w:p w:rsidR="00CD5C95" w:rsidRDefault="00CD5C95" w:rsidP="00CD5C95">
      <w:pPr>
        <w:pStyle w:val="a7"/>
        <w:ind w:left="360"/>
        <w:jc w:val="both"/>
      </w:pPr>
      <w:r>
        <w:t>3. Мероприятие – «Субсидирование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культуры, спорта, отдыха и развлечений, бытовых и социальных услуг, включенных в перечень субъектов малого и среднего предпринимательства, имеющих статус социального предприятия, по оплате коммунальных услуг (на электрическую энергию, тепловую энергию, водоснабжение, водоотведение)</w:t>
      </w:r>
    </w:p>
    <w:p w:rsidR="00397940" w:rsidRPr="009544B1" w:rsidRDefault="00397940" w:rsidP="00397940">
      <w:pPr>
        <w:ind w:firstLine="705"/>
        <w:jc w:val="both"/>
      </w:pPr>
      <w:r w:rsidRPr="009544B1">
        <w:t xml:space="preserve">Мероприятия реализуются путем предоставления субсидий субъектам МСП и самозанятым гражданам в порядке и на условиях, утвержденных </w:t>
      </w:r>
      <w:r>
        <w:t>распоряжениями</w:t>
      </w:r>
      <w:r w:rsidRPr="009544B1">
        <w:t xml:space="preserve"> Главы поселка.</w:t>
      </w:r>
    </w:p>
    <w:p w:rsidR="00E11C36" w:rsidRPr="00A56D77" w:rsidRDefault="00397940" w:rsidP="00D87B36">
      <w:pPr>
        <w:pStyle w:val="a7"/>
        <w:numPr>
          <w:ilvl w:val="1"/>
          <w:numId w:val="1"/>
        </w:numPr>
        <w:ind w:left="709" w:hanging="709"/>
        <w:jc w:val="both"/>
      </w:pPr>
      <w:r>
        <w:rPr>
          <w:szCs w:val="22"/>
        </w:rPr>
        <w:t xml:space="preserve">Мероприятие 2, задача 3, </w:t>
      </w:r>
      <w:proofErr w:type="spellStart"/>
      <w:r>
        <w:rPr>
          <w:szCs w:val="22"/>
        </w:rPr>
        <w:t>п.п</w:t>
      </w:r>
      <w:proofErr w:type="spellEnd"/>
      <w:r>
        <w:rPr>
          <w:szCs w:val="22"/>
        </w:rPr>
        <w:t>. 2, раздел 2 изложить в следующей редакции</w:t>
      </w:r>
      <w:r w:rsidR="00E11C36" w:rsidRPr="00A56D77">
        <w:t>»</w:t>
      </w:r>
      <w:r w:rsidR="00323634">
        <w:t>:</w:t>
      </w:r>
    </w:p>
    <w:p w:rsidR="00397940" w:rsidRPr="004A18EC" w:rsidRDefault="00397940" w:rsidP="00397940">
      <w:pPr>
        <w:pStyle w:val="a7"/>
        <w:numPr>
          <w:ilvl w:val="0"/>
          <w:numId w:val="20"/>
        </w:numPr>
        <w:jc w:val="both"/>
      </w:pPr>
      <w:r>
        <w:t xml:space="preserve">2. </w:t>
      </w:r>
      <w:r w:rsidRPr="004A18EC">
        <w:t>Мероприятие - организация и проведение мероприятий (участие в проведении), способствующих повышению информированности субъектов МСП, самозанятых граждан (совещании, семинары, «круглые столы», конференций, фестивали, ярмарки, выставки);</w:t>
      </w:r>
    </w:p>
    <w:p w:rsidR="00397940" w:rsidRPr="009156B0" w:rsidRDefault="00397940" w:rsidP="00397940">
      <w:pPr>
        <w:ind w:left="360" w:firstLine="348"/>
        <w:jc w:val="both"/>
      </w:pPr>
      <w:r w:rsidRPr="009156B0">
        <w:t>Мероприятие включает в себя:</w:t>
      </w:r>
    </w:p>
    <w:p w:rsidR="00397940" w:rsidRPr="009156B0" w:rsidRDefault="00397940" w:rsidP="00397940">
      <w:pPr>
        <w:pStyle w:val="a7"/>
        <w:numPr>
          <w:ilvl w:val="0"/>
          <w:numId w:val="17"/>
        </w:numPr>
        <w:jc w:val="both"/>
      </w:pPr>
      <w:r w:rsidRPr="009156B0">
        <w:t xml:space="preserve">Проведение конкурсов, выставок, ярмарок для субъектов среднего и малого предпринимательства, а так же лиц применяющих специальный налоговый режим «Налог на профессиональный доход», проведение ежегодного Дня предпринимателя, выставки-ярмарки «Золотые руки Айхала», </w:t>
      </w:r>
      <w:r>
        <w:t>выставка</w:t>
      </w:r>
      <w:r w:rsidRPr="009156B0">
        <w:t xml:space="preserve"> «Айхал </w:t>
      </w:r>
      <w:proofErr w:type="spellStart"/>
      <w:r w:rsidRPr="009156B0">
        <w:t>экспо</w:t>
      </w:r>
      <w:proofErr w:type="spellEnd"/>
      <w:r w:rsidRPr="009156B0">
        <w:t>», видео-интервью «Я предприниматель»;</w:t>
      </w:r>
    </w:p>
    <w:p w:rsidR="00397940" w:rsidRPr="009156B0" w:rsidRDefault="00397940" w:rsidP="00397940">
      <w:pPr>
        <w:pStyle w:val="a7"/>
        <w:numPr>
          <w:ilvl w:val="0"/>
          <w:numId w:val="17"/>
        </w:numPr>
        <w:jc w:val="both"/>
      </w:pPr>
      <w:r w:rsidRPr="009156B0">
        <w:t>Организация конференций, семинаров, круглых столов, совещаний и др.;</w:t>
      </w:r>
    </w:p>
    <w:p w:rsidR="00397940" w:rsidRDefault="00397940" w:rsidP="00397940">
      <w:pPr>
        <w:pStyle w:val="a7"/>
        <w:numPr>
          <w:ilvl w:val="0"/>
          <w:numId w:val="17"/>
        </w:numPr>
        <w:jc w:val="both"/>
      </w:pPr>
      <w:r w:rsidRPr="009156B0">
        <w:t>Проведение опросов субъектов среднего и малого предпринимательства, а так же лиц применяющих специальный налоговый режим «Налог на профессиональный доход» по проблемам развития малого и среднего предпринимательства.</w:t>
      </w:r>
    </w:p>
    <w:p w:rsidR="00DE0083" w:rsidRDefault="00397940" w:rsidP="006D2C8C">
      <w:pPr>
        <w:pStyle w:val="a7"/>
        <w:numPr>
          <w:ilvl w:val="0"/>
          <w:numId w:val="17"/>
        </w:numPr>
        <w:jc w:val="both"/>
      </w:pPr>
      <w:r>
        <w:t>Денежное поощрение победителей конкурсов, путем перечисления на расчетные счета участников</w:t>
      </w:r>
    </w:p>
    <w:p w:rsidR="00D87B36" w:rsidRDefault="00D87B36" w:rsidP="00D87B36">
      <w:pPr>
        <w:pStyle w:val="a7"/>
        <w:numPr>
          <w:ilvl w:val="1"/>
          <w:numId w:val="1"/>
        </w:numPr>
        <w:ind w:left="709" w:hanging="709"/>
        <w:jc w:val="both"/>
      </w:pPr>
      <w:r>
        <w:t>раздел 3 «</w:t>
      </w:r>
      <w:r w:rsidRPr="002F1FB7">
        <w:t xml:space="preserve">Перечень </w:t>
      </w:r>
      <w:r>
        <w:t>мероприятий и ресурсное обеспечение» изложить в редакции согласно приложению, к настоящему постановлению.</w:t>
      </w:r>
    </w:p>
    <w:p w:rsidR="00D87B36" w:rsidRDefault="00D87B36" w:rsidP="00D87B36">
      <w:pPr>
        <w:pStyle w:val="a7"/>
        <w:numPr>
          <w:ilvl w:val="1"/>
          <w:numId w:val="1"/>
        </w:numPr>
        <w:ind w:left="709" w:hanging="709"/>
        <w:jc w:val="both"/>
      </w:pPr>
      <w:r>
        <w:t>раздел 4 «</w:t>
      </w:r>
      <w:r w:rsidRPr="002F1FB7">
        <w:t>Перечень целевых индикаторов программы</w:t>
      </w:r>
      <w:r>
        <w:t>» изложить в редакции согласно приложению, к настоящему постановлению.</w:t>
      </w:r>
    </w:p>
    <w:p w:rsidR="00540C7B" w:rsidRPr="009C5ECB" w:rsidRDefault="00540C7B" w:rsidP="001009C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rFonts w:eastAsiaTheme="minorHAnsi"/>
        </w:rPr>
        <w:t>Ведущему</w:t>
      </w:r>
      <w:r w:rsidRPr="009C5ECB">
        <w:rPr>
          <w:rFonts w:eastAsiaTheme="minorHAnsi"/>
        </w:rPr>
        <w:t xml:space="preserve"> специалист</w:t>
      </w:r>
      <w:r>
        <w:rPr>
          <w:rFonts w:eastAsiaTheme="minorHAnsi"/>
        </w:rPr>
        <w:t>у</w:t>
      </w:r>
      <w:r w:rsidRPr="009C5ECB">
        <w:rPr>
          <w:rFonts w:eastAsiaTheme="minorHAnsi"/>
        </w:rPr>
        <w:t xml:space="preserve"> пресс - секретарю</w:t>
      </w:r>
      <w:r w:rsidRPr="009C5ECB">
        <w:rPr>
          <w:rFonts w:eastAsiaTheme="minorHAnsi"/>
          <w:lang w:val="x-none"/>
        </w:rPr>
        <w:t xml:space="preserve"> </w:t>
      </w:r>
      <w:r w:rsidRPr="009C5ECB">
        <w:rPr>
          <w:rFonts w:eastAsiaTheme="minorHAnsi"/>
        </w:rPr>
        <w:t>разместить</w:t>
      </w:r>
      <w:r w:rsidRPr="009C5ECB">
        <w:rPr>
          <w:rFonts w:eastAsiaTheme="minorHAnsi"/>
          <w:lang w:val="x-none"/>
        </w:rPr>
        <w:t xml:space="preserve"> настояще</w:t>
      </w:r>
      <w:r w:rsidRPr="009C5ECB">
        <w:rPr>
          <w:rFonts w:eastAsiaTheme="minorHAnsi"/>
        </w:rPr>
        <w:t>е</w:t>
      </w:r>
      <w:r w:rsidRPr="009C5ECB">
        <w:rPr>
          <w:rFonts w:eastAsiaTheme="minorHAnsi"/>
          <w:lang w:val="x-none"/>
        </w:rPr>
        <w:t xml:space="preserve"> </w:t>
      </w:r>
      <w:r w:rsidRPr="009C5ECB">
        <w:rPr>
          <w:rFonts w:eastAsiaTheme="minorHAnsi"/>
        </w:rPr>
        <w:t>по</w:t>
      </w:r>
      <w:r w:rsidRPr="009C5ECB">
        <w:rPr>
          <w:rFonts w:eastAsiaTheme="minorHAnsi"/>
          <w:lang w:val="x-none"/>
        </w:rPr>
        <w:t xml:space="preserve">становление </w:t>
      </w:r>
      <w:r>
        <w:rPr>
          <w:rFonts w:eastAsiaTheme="minorHAnsi"/>
        </w:rPr>
        <w:t xml:space="preserve">в </w:t>
      </w:r>
      <w:r w:rsidRPr="009C5ECB">
        <w:rPr>
          <w:rFonts w:eastAsiaTheme="minorHAnsi"/>
          <w:lang w:val="x-none"/>
        </w:rPr>
        <w:t xml:space="preserve">информационном бюллетене «Вестник Айхала» и на официальном сайте Администрации </w:t>
      </w:r>
      <w:r w:rsidRPr="009C5ECB">
        <w:rPr>
          <w:rFonts w:eastAsiaTheme="minorHAnsi"/>
        </w:rPr>
        <w:t>ГП</w:t>
      </w:r>
      <w:r w:rsidRPr="009C5ECB">
        <w:rPr>
          <w:rFonts w:eastAsiaTheme="minorHAnsi"/>
          <w:lang w:val="x-none"/>
        </w:rPr>
        <w:t xml:space="preserve"> «Поселок Айхал» (</w:t>
      </w:r>
      <w:hyperlink r:id="rId9" w:history="1">
        <w:r w:rsidRPr="009C5ECB">
          <w:rPr>
            <w:rStyle w:val="a9"/>
            <w:rFonts w:eastAsiaTheme="minorHAnsi"/>
            <w:lang w:val="x-none"/>
          </w:rPr>
          <w:t>www.мо-айхал.рф</w:t>
        </w:r>
      </w:hyperlink>
      <w:r w:rsidRPr="009C5ECB">
        <w:rPr>
          <w:rFonts w:eastAsiaTheme="minorHAnsi"/>
          <w:lang w:val="x-none"/>
        </w:rPr>
        <w:t>).</w:t>
      </w:r>
    </w:p>
    <w:p w:rsidR="00540C7B" w:rsidRPr="00A95622" w:rsidRDefault="00540C7B" w:rsidP="001009C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 w:rsidRPr="00A95622">
        <w:rPr>
          <w:rFonts w:eastAsiaTheme="minorHAnsi"/>
        </w:rPr>
        <w:t>Настоящее постановление вступает в силу после его официального опубликования (обнародования).</w:t>
      </w:r>
    </w:p>
    <w:p w:rsidR="00540C7B" w:rsidRPr="006D2C8C" w:rsidRDefault="00540C7B" w:rsidP="006D2C8C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 w:rsidRPr="007076A4">
        <w:t xml:space="preserve">Контроль </w:t>
      </w:r>
      <w:r>
        <w:t>за исполнением</w:t>
      </w:r>
      <w:r w:rsidRPr="007076A4">
        <w:t xml:space="preserve"> настоящего постановления оставляю за собой.</w:t>
      </w:r>
      <w:r w:rsidRPr="006D2C8C">
        <w:rPr>
          <w:highlight w:val="yellow"/>
        </w:rPr>
        <w:t xml:space="preserve">    </w:t>
      </w:r>
    </w:p>
    <w:p w:rsidR="006D2C8C" w:rsidRDefault="006D2C8C" w:rsidP="00540C7B">
      <w:pPr>
        <w:rPr>
          <w:b/>
          <w:szCs w:val="28"/>
        </w:rPr>
      </w:pPr>
    </w:p>
    <w:p w:rsidR="00540C7B" w:rsidRDefault="00540C7B" w:rsidP="00540C7B">
      <w:pPr>
        <w:rPr>
          <w:bCs/>
        </w:rPr>
      </w:pPr>
      <w:r>
        <w:rPr>
          <w:b/>
          <w:szCs w:val="28"/>
        </w:rPr>
        <w:t xml:space="preserve">Глава поселка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Г.Ш. Петровская</w:t>
      </w:r>
    </w:p>
    <w:p w:rsidR="00540C7B" w:rsidRDefault="00540C7B" w:rsidP="00540C7B">
      <w:pPr>
        <w:rPr>
          <w:bCs/>
        </w:rPr>
      </w:pPr>
    </w:p>
    <w:p w:rsidR="00540C7B" w:rsidRDefault="00540C7B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551209" w:rsidRDefault="00551209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</w:p>
    <w:p w:rsidR="002A53CE" w:rsidRDefault="002A53CE" w:rsidP="00F43716">
      <w:pPr>
        <w:rPr>
          <w:b/>
        </w:rPr>
      </w:pPr>
      <w:r>
        <w:rPr>
          <w:b/>
        </w:rPr>
        <w:t>СОГЛАСОВАНО:</w:t>
      </w:r>
    </w:p>
    <w:p w:rsidR="002A53CE" w:rsidRDefault="002A53CE" w:rsidP="00F43716">
      <w:pPr>
        <w:rPr>
          <w:b/>
        </w:rPr>
      </w:pPr>
    </w:p>
    <w:p w:rsidR="002A53CE" w:rsidRDefault="002A53CE" w:rsidP="00F43716">
      <w:r>
        <w:t>Главный специалист – юрист</w:t>
      </w:r>
    </w:p>
    <w:p w:rsidR="002A53CE" w:rsidRDefault="002A53CE" w:rsidP="00F43716"/>
    <w:p w:rsidR="002A53CE" w:rsidRDefault="002A53CE" w:rsidP="00F43716">
      <w:r>
        <w:t>_________________________</w:t>
      </w:r>
    </w:p>
    <w:p w:rsidR="002A53CE" w:rsidRDefault="002A53CE" w:rsidP="00F43716">
      <w:r>
        <w:t>Л.И. Дементьева</w:t>
      </w:r>
    </w:p>
    <w:p w:rsidR="002A53CE" w:rsidRDefault="002A53CE" w:rsidP="00F43716"/>
    <w:p w:rsidR="002A53CE" w:rsidRDefault="002A53CE" w:rsidP="00F43716">
      <w:r>
        <w:t>«_____»_____________2025 г</w:t>
      </w:r>
    </w:p>
    <w:p w:rsidR="002A53CE" w:rsidRDefault="002A53CE" w:rsidP="00F43716"/>
    <w:p w:rsidR="002A53CE" w:rsidRDefault="002A53CE" w:rsidP="002A53CE">
      <w:r>
        <w:t xml:space="preserve">Ведущий специалист по местному </w:t>
      </w:r>
    </w:p>
    <w:p w:rsidR="002A53CE" w:rsidRDefault="002A53CE" w:rsidP="002A53CE">
      <w:r>
        <w:t xml:space="preserve">самоуправлению и организационной </w:t>
      </w:r>
    </w:p>
    <w:p w:rsidR="002A53CE" w:rsidRDefault="002A53CE" w:rsidP="002A53CE">
      <w:r>
        <w:t>работе</w:t>
      </w:r>
    </w:p>
    <w:p w:rsidR="002A53CE" w:rsidRDefault="002A53CE" w:rsidP="002A53CE"/>
    <w:p w:rsidR="002A53CE" w:rsidRDefault="002A53CE" w:rsidP="002A53CE">
      <w:r>
        <w:t>_________________________</w:t>
      </w:r>
    </w:p>
    <w:p w:rsidR="002A53CE" w:rsidRDefault="002A53CE" w:rsidP="002A53CE">
      <w:r>
        <w:t>А.В. Чижова</w:t>
      </w:r>
    </w:p>
    <w:p w:rsidR="002A53CE" w:rsidRDefault="002A53CE" w:rsidP="002A53CE"/>
    <w:p w:rsidR="002A53CE" w:rsidRPr="002A53CE" w:rsidRDefault="002A53CE" w:rsidP="002A53CE">
      <w:r>
        <w:t>«_____»_____________2025 г</w:t>
      </w:r>
    </w:p>
    <w:p w:rsidR="002A53CE" w:rsidRDefault="002A53CE" w:rsidP="00F43716"/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sz w:val="20"/>
          <w:szCs w:val="20"/>
        </w:rPr>
        <w:t xml:space="preserve">Приложение к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sz w:val="20"/>
          <w:szCs w:val="20"/>
        </w:rPr>
        <w:t>постановлению/распоряжению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sz w:val="20"/>
          <w:szCs w:val="20"/>
        </w:rPr>
        <w:t>от 06 декабря 2021 г. № 519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jc w:val="right"/>
        <w:rPr>
          <w:rStyle w:val="11"/>
          <w:rFonts w:ascii="Times New Roman" w:hAnsi="Times New Roman"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30 декабря 2022 года №713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01 сентября 2023 года №456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04 октября 2023 года №526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b/>
        </w:rPr>
      </w:pPr>
      <w:r w:rsidRPr="007A635D">
        <w:rPr>
          <w:rStyle w:val="11"/>
          <w:rFonts w:ascii="Times New Roman" w:hAnsi="Times New Roman" w:cs="Times New Roman"/>
          <w:sz w:val="20"/>
        </w:rPr>
        <w:t>от 27 декабря 2023 года №828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b/>
        </w:rPr>
      </w:pPr>
      <w:r w:rsidRPr="007A635D">
        <w:rPr>
          <w:rStyle w:val="11"/>
          <w:rFonts w:ascii="Times New Roman" w:hAnsi="Times New Roman" w:cs="Times New Roman"/>
          <w:sz w:val="20"/>
        </w:rPr>
        <w:t>от 27 февраля 2024 года №74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01 июля 2024 года №269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30 сентября 2024 года №423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jc w:val="right"/>
        <w:rPr>
          <w:b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25 октября 2024 года №477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jc w:val="right"/>
        <w:rPr>
          <w:b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11 ноября 2024 года №503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МО "Поселок Айхал" </w:t>
      </w:r>
    </w:p>
    <w:p w:rsidR="00B0539C" w:rsidRPr="007A635D" w:rsidRDefault="00B0539C" w:rsidP="00B0539C">
      <w:pPr>
        <w:jc w:val="right"/>
        <w:rPr>
          <w:b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27 декабря 2024 года №619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в редакции Постановления </w:t>
      </w:r>
    </w:p>
    <w:p w:rsidR="00B0539C" w:rsidRPr="007A635D" w:rsidRDefault="00B0539C" w:rsidP="00B0539C">
      <w:pPr>
        <w:jc w:val="right"/>
        <w:rPr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 xml:space="preserve">Администрации ГП "Поселок Айхал" </w:t>
      </w:r>
    </w:p>
    <w:p w:rsidR="00B0539C" w:rsidRPr="007A635D" w:rsidRDefault="00B0539C" w:rsidP="00B0539C">
      <w:pPr>
        <w:jc w:val="right"/>
        <w:rPr>
          <w:b/>
          <w:sz w:val="20"/>
          <w:szCs w:val="20"/>
        </w:rPr>
      </w:pPr>
      <w:r w:rsidRPr="007A635D">
        <w:rPr>
          <w:rStyle w:val="11"/>
          <w:rFonts w:ascii="Times New Roman" w:hAnsi="Times New Roman"/>
          <w:sz w:val="20"/>
          <w:szCs w:val="20"/>
        </w:rPr>
        <w:t>от 13 февраля 2025 года № 64</w:t>
      </w: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  <w:r w:rsidRPr="003E5AEE">
        <w:rPr>
          <w:b/>
        </w:rPr>
        <w:t xml:space="preserve">Муниципальная программа </w:t>
      </w:r>
    </w:p>
    <w:p w:rsidR="00B0539C" w:rsidRPr="003E5AEE" w:rsidRDefault="00B0539C" w:rsidP="00B0539C">
      <w:pPr>
        <w:jc w:val="center"/>
        <w:rPr>
          <w:b/>
        </w:rPr>
      </w:pPr>
      <w:r>
        <w:rPr>
          <w:b/>
        </w:rPr>
        <w:t>ГП</w:t>
      </w:r>
      <w:r w:rsidRPr="003E5AEE">
        <w:rPr>
          <w:b/>
        </w:rPr>
        <w:t xml:space="preserve"> «Поселок Айхал»</w:t>
      </w:r>
    </w:p>
    <w:p w:rsidR="00B0539C" w:rsidRPr="003E5AEE" w:rsidRDefault="00B0539C" w:rsidP="00B0539C">
      <w:pPr>
        <w:jc w:val="center"/>
        <w:rPr>
          <w:b/>
        </w:rPr>
      </w:pPr>
      <w:r w:rsidRPr="005C4935">
        <w:rPr>
          <w:b/>
        </w:rPr>
        <w:t>муниципального района «Мирнинский район»</w:t>
      </w:r>
      <w:r w:rsidRPr="003E5AEE">
        <w:t xml:space="preserve"> </w:t>
      </w:r>
      <w:r w:rsidRPr="003E5AEE">
        <w:rPr>
          <w:b/>
        </w:rPr>
        <w:t>Республики Саха (Якутия)</w:t>
      </w:r>
    </w:p>
    <w:p w:rsidR="00B0539C" w:rsidRPr="003E5AEE" w:rsidRDefault="00B0539C" w:rsidP="00B0539C">
      <w:pPr>
        <w:jc w:val="center"/>
      </w:pPr>
      <w:r w:rsidRPr="003E5AEE">
        <w:t xml:space="preserve">«Поддержка и развитие малого и среднего предпринимательства в </w:t>
      </w:r>
      <w:r>
        <w:t>городском поселении</w:t>
      </w:r>
      <w:r w:rsidRPr="003E5AEE">
        <w:t xml:space="preserve"> «Поселок Айхал» </w:t>
      </w:r>
      <w:r>
        <w:t>муниципального района «</w:t>
      </w:r>
      <w:r w:rsidRPr="003E5AEE">
        <w:t>Мирнинск</w:t>
      </w:r>
      <w:r>
        <w:t>ий</w:t>
      </w:r>
      <w:r w:rsidRPr="003E5AEE">
        <w:t xml:space="preserve"> район</w:t>
      </w:r>
      <w:r>
        <w:t>»</w:t>
      </w:r>
      <w:r w:rsidRPr="003E5AEE">
        <w:t xml:space="preserve"> Республики Саха (Якутия)»</w:t>
      </w:r>
    </w:p>
    <w:p w:rsidR="00B0539C" w:rsidRPr="003E5AEE" w:rsidRDefault="00B0539C" w:rsidP="00B0539C">
      <w:pPr>
        <w:jc w:val="center"/>
        <w:rPr>
          <w:b/>
        </w:rPr>
      </w:pPr>
      <w:r w:rsidRPr="003E5AEE">
        <w:rPr>
          <w:b/>
        </w:rPr>
        <w:t>на 2022-202</w:t>
      </w:r>
      <w:r>
        <w:rPr>
          <w:b/>
        </w:rPr>
        <w:t xml:space="preserve">7 </w:t>
      </w:r>
      <w:r w:rsidRPr="003E5AEE">
        <w:rPr>
          <w:b/>
        </w:rPr>
        <w:t>годы</w:t>
      </w: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</w:p>
    <w:p w:rsidR="00B0539C" w:rsidRDefault="00B0539C" w:rsidP="00B0539C">
      <w:pPr>
        <w:jc w:val="center"/>
        <w:rPr>
          <w:b/>
        </w:rPr>
      </w:pPr>
    </w:p>
    <w:p w:rsidR="00B0539C" w:rsidRDefault="00B0539C" w:rsidP="00B0539C">
      <w:pPr>
        <w:jc w:val="center"/>
        <w:rPr>
          <w:b/>
        </w:rPr>
      </w:pPr>
    </w:p>
    <w:p w:rsidR="00B0539C" w:rsidRDefault="00B0539C" w:rsidP="00B0539C">
      <w:pPr>
        <w:jc w:val="center"/>
        <w:rPr>
          <w:b/>
        </w:rPr>
      </w:pPr>
    </w:p>
    <w:p w:rsidR="00B0539C" w:rsidRDefault="00B0539C" w:rsidP="00B0539C">
      <w:pPr>
        <w:jc w:val="center"/>
        <w:rPr>
          <w:b/>
        </w:rPr>
      </w:pPr>
    </w:p>
    <w:p w:rsidR="00B0539C" w:rsidRDefault="00B0539C" w:rsidP="00B0539C">
      <w:pPr>
        <w:jc w:val="center"/>
        <w:rPr>
          <w:b/>
        </w:rPr>
      </w:pPr>
    </w:p>
    <w:p w:rsidR="00B0539C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</w:p>
    <w:p w:rsidR="00B0539C" w:rsidRPr="003E5AEE" w:rsidRDefault="00B0539C" w:rsidP="00B0539C">
      <w:pPr>
        <w:jc w:val="center"/>
        <w:rPr>
          <w:b/>
        </w:rPr>
      </w:pPr>
      <w:r w:rsidRPr="003E5AEE">
        <w:rPr>
          <w:b/>
        </w:rPr>
        <w:t>Айхал, 2022 г.</w:t>
      </w:r>
    </w:p>
    <w:p w:rsidR="00B0539C" w:rsidRDefault="00B0539C" w:rsidP="00B0539C"/>
    <w:p w:rsidR="00B0539C" w:rsidRPr="003020A2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ПАСПОРТ ПРОГРАММЫ</w:t>
      </w:r>
    </w:p>
    <w:p w:rsidR="00B0539C" w:rsidRDefault="00B0539C" w:rsidP="00B0539C">
      <w:pPr>
        <w:ind w:left="567"/>
        <w:jc w:val="center"/>
      </w:pPr>
    </w:p>
    <w:tbl>
      <w:tblPr>
        <w:tblStyle w:val="a3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134"/>
        <w:gridCol w:w="1276"/>
        <w:gridCol w:w="1134"/>
        <w:gridCol w:w="1134"/>
        <w:gridCol w:w="1134"/>
        <w:gridCol w:w="1446"/>
      </w:tblGrid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/>
          <w:p w:rsidR="00B0539C" w:rsidRPr="003E5AEE" w:rsidRDefault="00B0539C" w:rsidP="00BB496F">
            <w:r w:rsidRPr="003E5AEE"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/>
          <w:p w:rsidR="00B0539C" w:rsidRPr="003E5AEE" w:rsidRDefault="00B0539C" w:rsidP="00BB496F">
            <w:r w:rsidRPr="003E5AEE">
              <w:t xml:space="preserve">Наименование программы </w:t>
            </w:r>
          </w:p>
          <w:p w:rsidR="00B0539C" w:rsidRPr="003E5AEE" w:rsidRDefault="00B0539C" w:rsidP="00BB496F">
            <w:pPr>
              <w:jc w:val="center"/>
              <w:rPr>
                <w:b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both"/>
            </w:pPr>
            <w:r w:rsidRPr="003E5AEE">
              <w:t xml:space="preserve">Муниципальная программа «Поддержка и развитие малого и среднего предпринимательства в </w:t>
            </w:r>
            <w:r>
              <w:t>городском поселении</w:t>
            </w:r>
            <w:r w:rsidRPr="003E5AEE">
              <w:t xml:space="preserve"> «Поселок Айхал» </w:t>
            </w:r>
            <w:r>
              <w:t>муниципального района «</w:t>
            </w:r>
            <w:r w:rsidRPr="003E5AEE">
              <w:t>Мирнинск</w:t>
            </w:r>
            <w:r>
              <w:t>ий</w:t>
            </w:r>
            <w:r w:rsidRPr="003E5AEE">
              <w:t xml:space="preserve"> район</w:t>
            </w:r>
            <w:r>
              <w:t xml:space="preserve">» </w:t>
            </w:r>
            <w:r w:rsidRPr="003E5AEE">
              <w:t>Республики Саха (Якутия) на 2022-202</w:t>
            </w:r>
            <w:r>
              <w:t>7</w:t>
            </w:r>
            <w:r w:rsidRPr="003E5AEE">
              <w:t xml:space="preserve"> годы» далее Программа.</w:t>
            </w:r>
          </w:p>
        </w:tc>
      </w:tr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rPr>
                <w:b/>
              </w:rPr>
            </w:pPr>
            <w:r w:rsidRPr="003E5AEE">
              <w:t>Сроки реализации программы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both"/>
            </w:pPr>
            <w:r w:rsidRPr="003E5AEE">
              <w:t>2022 – 202</w:t>
            </w:r>
            <w:r>
              <w:t>7</w:t>
            </w:r>
            <w:r w:rsidRPr="003E5AEE">
              <w:t xml:space="preserve"> годы</w:t>
            </w:r>
          </w:p>
        </w:tc>
      </w:tr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Координатор программы</w:t>
            </w:r>
          </w:p>
          <w:p w:rsidR="00B0539C" w:rsidRPr="003E5AEE" w:rsidRDefault="00B0539C" w:rsidP="00BB496F">
            <w:pPr>
              <w:jc w:val="center"/>
              <w:rPr>
                <w:b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both"/>
            </w:pPr>
            <w:r w:rsidRPr="003E5AEE">
              <w:t xml:space="preserve">Заместитель главы Администрации </w:t>
            </w:r>
            <w:r>
              <w:t>ГП</w:t>
            </w:r>
            <w:r w:rsidRPr="003E5AEE">
              <w:t xml:space="preserve"> «Поселок Айхал»</w:t>
            </w:r>
          </w:p>
        </w:tc>
      </w:tr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Исполнители программы</w:t>
            </w:r>
          </w:p>
          <w:p w:rsidR="00B0539C" w:rsidRPr="003E5AEE" w:rsidRDefault="00B0539C" w:rsidP="00BB496F">
            <w:pPr>
              <w:jc w:val="center"/>
              <w:rPr>
                <w:b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both"/>
            </w:pPr>
            <w:r w:rsidRPr="003E5AEE">
              <w:t xml:space="preserve">Главный специалист отдела ПР и РП Администрации </w:t>
            </w:r>
            <w:r>
              <w:t>ГП</w:t>
            </w:r>
            <w:r w:rsidRPr="003E5AEE">
              <w:t xml:space="preserve"> «Поселок Айхал»</w:t>
            </w:r>
          </w:p>
          <w:p w:rsidR="00B0539C" w:rsidRPr="003E5AEE" w:rsidRDefault="00B0539C" w:rsidP="00BB496F">
            <w:pPr>
              <w:jc w:val="both"/>
              <w:rPr>
                <w:u w:val="single"/>
              </w:rPr>
            </w:pPr>
            <w:r w:rsidRPr="003E5AEE">
              <w:rPr>
                <w:u w:val="single"/>
              </w:rPr>
              <w:t>Соисполнители программы:</w:t>
            </w:r>
          </w:p>
          <w:p w:rsidR="00B0539C" w:rsidRPr="003E5AEE" w:rsidRDefault="00B0539C" w:rsidP="00BB496F">
            <w:pPr>
              <w:jc w:val="both"/>
            </w:pPr>
            <w:r w:rsidRPr="003E5AEE">
              <w:t xml:space="preserve"> - главный специалист по управлению имуществом</w:t>
            </w:r>
          </w:p>
          <w:p w:rsidR="00B0539C" w:rsidRPr="003E5AEE" w:rsidRDefault="00B0539C" w:rsidP="00BB496F">
            <w:pPr>
              <w:jc w:val="both"/>
            </w:pPr>
            <w:r w:rsidRPr="003E5AEE">
              <w:t xml:space="preserve">- главный специалист по земельным отношениям </w:t>
            </w:r>
          </w:p>
        </w:tc>
      </w:tr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rPr>
                <w:vertAlign w:val="superscript"/>
              </w:rPr>
            </w:pPr>
            <w:r w:rsidRPr="003E5AEE">
              <w:t>Цель(-и) программы</w:t>
            </w:r>
          </w:p>
          <w:p w:rsidR="00B0539C" w:rsidRPr="003E5AEE" w:rsidRDefault="00B0539C" w:rsidP="00BB496F">
            <w:pPr>
              <w:jc w:val="center"/>
              <w:rPr>
                <w:b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both"/>
            </w:pPr>
            <w:r w:rsidRPr="003E5AEE">
              <w:t xml:space="preserve">Создание и обеспечение благоприятных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также – </w:t>
            </w:r>
            <w:proofErr w:type="spellStart"/>
            <w:r w:rsidRPr="003E5AEE">
              <w:t>самозанятые</w:t>
            </w:r>
            <w:proofErr w:type="spellEnd"/>
            <w:r w:rsidRPr="003E5AEE">
              <w:t xml:space="preserve"> граждане) на территории поселка Айхал</w:t>
            </w:r>
          </w:p>
        </w:tc>
      </w:tr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rPr>
                <w:vertAlign w:val="superscript"/>
              </w:rPr>
            </w:pPr>
            <w:r w:rsidRPr="003E5AEE">
              <w:t>Задачи программы</w:t>
            </w:r>
          </w:p>
          <w:p w:rsidR="00B0539C" w:rsidRPr="003E5AEE" w:rsidRDefault="00B0539C" w:rsidP="00BB496F">
            <w:pPr>
              <w:jc w:val="center"/>
              <w:rPr>
                <w:b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397940">
            <w:pPr>
              <w:pStyle w:val="a7"/>
              <w:numPr>
                <w:ilvl w:val="3"/>
                <w:numId w:val="3"/>
              </w:numPr>
              <w:tabs>
                <w:tab w:val="left" w:pos="1134"/>
              </w:tabs>
              <w:spacing w:after="200" w:line="276" w:lineRule="auto"/>
              <w:ind w:left="346"/>
              <w:jc w:val="both"/>
            </w:pPr>
            <w:r w:rsidRPr="003E5AEE">
              <w:t>Оказание финансовой поддержки субъектам малого и среднего предпринимательства, самозанятым гражданам»;</w:t>
            </w:r>
          </w:p>
          <w:p w:rsidR="00B0539C" w:rsidRPr="003E5AEE" w:rsidRDefault="00B0539C" w:rsidP="00397940">
            <w:pPr>
              <w:pStyle w:val="a7"/>
              <w:numPr>
                <w:ilvl w:val="3"/>
                <w:numId w:val="3"/>
              </w:numPr>
              <w:tabs>
                <w:tab w:val="left" w:pos="1134"/>
              </w:tabs>
              <w:spacing w:after="200" w:line="276" w:lineRule="auto"/>
              <w:ind w:left="346"/>
              <w:jc w:val="both"/>
            </w:pPr>
            <w:r w:rsidRPr="003E5AEE">
              <w:t>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предпринимательства;</w:t>
            </w:r>
          </w:p>
          <w:p w:rsidR="00B0539C" w:rsidRPr="003E5AEE" w:rsidRDefault="00B0539C" w:rsidP="00BB496F">
            <w:pPr>
              <w:pStyle w:val="a7"/>
              <w:tabs>
                <w:tab w:val="left" w:pos="1134"/>
              </w:tabs>
              <w:spacing w:after="200" w:line="276" w:lineRule="auto"/>
              <w:ind w:left="346"/>
              <w:jc w:val="both"/>
            </w:pPr>
            <w:r w:rsidRPr="003E5AEE">
              <w:t>Оказание информационной и консультационной поддержки субъектам малого и среднего предпринимательства и самозанятым гражданам.</w:t>
            </w:r>
          </w:p>
        </w:tc>
      </w:tr>
      <w:tr w:rsidR="00B0539C" w:rsidRPr="003E5AEE" w:rsidTr="00BB496F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Финансовое обеспечение программы (руб.):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2026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B0539C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Государственный бюджет РС(Я)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</w:tr>
      <w:tr w:rsidR="00B0539C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 xml:space="preserve">Бюджет </w:t>
            </w:r>
            <w:r>
              <w:t>МР</w:t>
            </w:r>
            <w:r w:rsidRPr="003E5AEE">
              <w:t xml:space="preserve"> «Мирнинский район»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</w:p>
        </w:tc>
      </w:tr>
      <w:tr w:rsidR="00B0539C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 xml:space="preserve">Бюджет </w:t>
            </w:r>
            <w:r>
              <w:t>ГП</w:t>
            </w:r>
            <w:r w:rsidRPr="003E5AEE">
              <w:t xml:space="preserve"> «Поселок Айхал»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579 500 ,00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600 000,00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7A635D" w:rsidP="00BB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0539C">
              <w:rPr>
                <w:sz w:val="20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 w:rsidRPr="00101A9C">
              <w:rPr>
                <w:sz w:val="20"/>
              </w:rPr>
              <w:t>550 000,00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101A9C" w:rsidRDefault="00B0539C" w:rsidP="00BB4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550 000,00</w:t>
            </w:r>
          </w:p>
        </w:tc>
      </w:tr>
      <w:tr w:rsidR="00B0539C" w:rsidRPr="003E5AEE" w:rsidTr="00BB496F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7.1.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Финансовое обеспечение программы (руб.):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</w:tr>
      <w:tr w:rsidR="00B0539C" w:rsidRPr="003E5AEE" w:rsidTr="00BB496F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</w:tr>
      <w:tr w:rsidR="00B0539C" w:rsidRPr="003E5AEE" w:rsidTr="00BB496F"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 xml:space="preserve">*Объем финансирования Программы указан </w:t>
            </w:r>
            <w:proofErr w:type="spellStart"/>
            <w:r w:rsidRPr="003E5AEE">
              <w:t>прогнозно</w:t>
            </w:r>
            <w:proofErr w:type="spellEnd"/>
            <w:r w:rsidRPr="003E5AEE">
              <w:t xml:space="preserve"> и будет ежегодно уточняться при формировании бюджета на очередной финансовый год.</w:t>
            </w:r>
          </w:p>
        </w:tc>
      </w:tr>
      <w:tr w:rsidR="00B0539C" w:rsidRPr="003E5AEE" w:rsidTr="00BB496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r w:rsidRPr="003E5AEE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rPr>
                <w:vertAlign w:val="superscript"/>
              </w:rPr>
            </w:pPr>
            <w:r w:rsidRPr="003E5AEE">
              <w:t>Планируемые результаты реализации программы</w:t>
            </w:r>
          </w:p>
          <w:p w:rsidR="00B0539C" w:rsidRPr="003E5AEE" w:rsidRDefault="00B0539C" w:rsidP="00BB496F"/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397940">
            <w:pPr>
              <w:pStyle w:val="a7"/>
              <w:numPr>
                <w:ilvl w:val="0"/>
                <w:numId w:val="6"/>
              </w:numPr>
              <w:ind w:left="330" w:hanging="330"/>
              <w:jc w:val="both"/>
            </w:pPr>
            <w:r w:rsidRPr="003E5AEE">
              <w:t>Сохранение количества уже существующих и прирост новых субъектов СМСП и самозанятых;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6"/>
              </w:numPr>
              <w:ind w:left="330" w:hanging="330"/>
              <w:jc w:val="both"/>
            </w:pPr>
            <w:r w:rsidRPr="003E5AEE">
              <w:t>Прирост количества СМСП и самозанятых граждан, получивших финансовую поддержку;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6"/>
              </w:numPr>
              <w:ind w:left="330" w:hanging="330"/>
              <w:jc w:val="both"/>
            </w:pPr>
            <w:r w:rsidRPr="003E5AEE">
              <w:t>Совершенствование стартовых условий для предпринимательской деятельности (</w:t>
            </w:r>
            <w:proofErr w:type="spellStart"/>
            <w:r w:rsidRPr="003E5AEE">
              <w:t>грантовая</w:t>
            </w:r>
            <w:proofErr w:type="spellEnd"/>
            <w:r w:rsidRPr="003E5AEE">
              <w:t xml:space="preserve"> поддержка);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6"/>
              </w:numPr>
              <w:tabs>
                <w:tab w:val="left" w:pos="420"/>
              </w:tabs>
              <w:ind w:left="330" w:hanging="330"/>
              <w:jc w:val="both"/>
            </w:pPr>
            <w:r w:rsidRPr="003E5AEE">
              <w:t xml:space="preserve">Постепенное увеличение количества СМСП арендуемых помещений и земельных участков, принадлежащих </w:t>
            </w:r>
            <w:r>
              <w:t>ГП</w:t>
            </w:r>
            <w:r w:rsidRPr="003E5AEE">
              <w:t xml:space="preserve"> «Поселок Айхал»;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6"/>
              </w:numPr>
              <w:ind w:left="330" w:hanging="330"/>
              <w:jc w:val="both"/>
            </w:pPr>
            <w:r w:rsidRPr="003E5AEE">
              <w:t xml:space="preserve">Увеличение количества проведенных заседаний Координационного совета по развитию предпринимательства и формированию благоприятного инвестиционного климата в </w:t>
            </w:r>
            <w:r>
              <w:t>ГП</w:t>
            </w:r>
            <w:r w:rsidRPr="003E5AEE">
              <w:t xml:space="preserve"> «Поселок Айхал»;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6"/>
              </w:numPr>
              <w:ind w:left="330" w:hanging="330"/>
              <w:jc w:val="both"/>
            </w:pPr>
            <w:r w:rsidRPr="003E5AEE">
              <w:t xml:space="preserve">Увеличение количества мероприятий по привлечению внимания к существующим СМСП, развитию их конкурентоспособности и повышению престижа предпринимательской деятельности, в </w:t>
            </w:r>
            <w:proofErr w:type="spellStart"/>
            <w:r w:rsidRPr="003E5AEE">
              <w:t>т.ч</w:t>
            </w:r>
            <w:proofErr w:type="spellEnd"/>
            <w:r w:rsidRPr="003E5AEE">
              <w:t xml:space="preserve"> среди самозанятых;</w:t>
            </w:r>
          </w:p>
          <w:p w:rsidR="00B0539C" w:rsidRPr="003E5AEE" w:rsidRDefault="00B0539C" w:rsidP="00BB496F">
            <w:pPr>
              <w:pStyle w:val="a7"/>
              <w:ind w:left="330"/>
              <w:jc w:val="both"/>
            </w:pPr>
            <w:r w:rsidRPr="003E5AEE">
              <w:t xml:space="preserve">Увеличение количества размещенных информационных сообщений, посвященных вопросам развития СМСП и </w:t>
            </w:r>
            <w:proofErr w:type="spellStart"/>
            <w:r w:rsidRPr="003E5AEE">
              <w:t>самозанятости</w:t>
            </w:r>
            <w:proofErr w:type="spellEnd"/>
            <w:r w:rsidRPr="003E5AEE">
              <w:t xml:space="preserve"> граждан на официальном сайте </w:t>
            </w:r>
            <w:r>
              <w:t>ГП</w:t>
            </w:r>
            <w:r w:rsidRPr="003E5AEE">
              <w:t xml:space="preserve"> «Поселок Айхал» и аккаунте социальной сети </w:t>
            </w:r>
            <w:proofErr w:type="spellStart"/>
            <w:r w:rsidRPr="003E5AEE">
              <w:t>Instagram</w:t>
            </w:r>
            <w:proofErr w:type="spellEnd"/>
            <w:r w:rsidRPr="003E5AEE">
              <w:t>.</w:t>
            </w:r>
          </w:p>
        </w:tc>
      </w:tr>
    </w:tbl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Default="00B0539C" w:rsidP="00B0539C"/>
    <w:p w:rsidR="00B0539C" w:rsidRPr="003E5AEE" w:rsidRDefault="00B0539C" w:rsidP="00B0539C">
      <w:pPr>
        <w:pStyle w:val="a7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  <w:r w:rsidRPr="003E5AEE">
        <w:rPr>
          <w:b/>
        </w:rPr>
        <w:t>РАЗДЕЛ 1.</w:t>
      </w:r>
    </w:p>
    <w:p w:rsidR="00B0539C" w:rsidRPr="003E5AEE" w:rsidRDefault="00B0539C" w:rsidP="00B0539C">
      <w:pPr>
        <w:pStyle w:val="a7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  <w:r w:rsidRPr="003E5AEE">
        <w:rPr>
          <w:b/>
        </w:rPr>
        <w:t>ХАРАКТЕРИСТИКА ТЕКУЩЕГО СОСТОЯНИЯ</w:t>
      </w:r>
    </w:p>
    <w:p w:rsidR="00B0539C" w:rsidRPr="003E5AEE" w:rsidRDefault="00B0539C" w:rsidP="00B0539C">
      <w:pPr>
        <w:pStyle w:val="a7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</w:p>
    <w:p w:rsidR="00B0539C" w:rsidRPr="003E5AEE" w:rsidRDefault="00B0539C" w:rsidP="00397940">
      <w:pPr>
        <w:pStyle w:val="a7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</w:rPr>
      </w:pPr>
      <w:r w:rsidRPr="003E5AEE">
        <w:rPr>
          <w:b/>
        </w:rPr>
        <w:t>Анализ состояния сферы социально-экономического развития</w:t>
      </w:r>
    </w:p>
    <w:p w:rsidR="00B0539C" w:rsidRPr="003E5AEE" w:rsidRDefault="00B0539C" w:rsidP="00B0539C">
      <w:pPr>
        <w:jc w:val="both"/>
      </w:pPr>
      <w:r w:rsidRPr="003E5AEE">
        <w:t xml:space="preserve">       Развитие предпринимательства является одной из приоритетных задач социально-экономического развития </w:t>
      </w:r>
      <w:r>
        <w:t>городского поселения</w:t>
      </w:r>
      <w:r w:rsidRPr="003E5AEE">
        <w:t xml:space="preserve"> «Поселок Айхал». Малый и средний бизнес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поселка. </w:t>
      </w:r>
    </w:p>
    <w:p w:rsidR="00B0539C" w:rsidRPr="003E5AEE" w:rsidRDefault="00B0539C" w:rsidP="00B0539C">
      <w:pPr>
        <w:jc w:val="both"/>
      </w:pPr>
      <w:r w:rsidRPr="003E5AEE">
        <w:t xml:space="preserve">        Специфика </w:t>
      </w:r>
      <w:r>
        <w:t>городского поселения</w:t>
      </w:r>
      <w:r w:rsidRPr="003E5AEE">
        <w:t xml:space="preserve"> «Поселок Айхал», выражающаяся в сложных природно-климатических условиях, отдаленности от экономических центров нашей Республики и Российской Федерации, сезонности транспортных путей, высокими транспортными расходами, оказывает негативное влияние на процессы создания и функционирования малого и среднего предпринимательства, препятствуя его всестороннему развитию. </w:t>
      </w:r>
    </w:p>
    <w:p w:rsidR="00B0539C" w:rsidRPr="003E5AEE" w:rsidRDefault="00B0539C" w:rsidP="00B0539C">
      <w:pPr>
        <w:jc w:val="both"/>
      </w:pPr>
      <w:r w:rsidRPr="003E5AEE">
        <w:t xml:space="preserve">       Тем не менее, сегодня малый и средний бизнес </w:t>
      </w:r>
      <w:r>
        <w:t>городского поселения</w:t>
      </w:r>
      <w:r w:rsidRPr="003E5AEE">
        <w:t>, как неотъемлемый субъект рынка, обладает потенциалом для развития, что удовлетворяет главные задачи стратегии социально-экономического развития Республики Саха (Якутия) на период до 2032 года (с определением целевого видения до 2050 года) в сфере развития малого и среднего предпринимательства:</w:t>
      </w:r>
    </w:p>
    <w:p w:rsidR="00B0539C" w:rsidRPr="003E5AEE" w:rsidRDefault="00B0539C" w:rsidP="00B0539C">
      <w:pPr>
        <w:jc w:val="both"/>
      </w:pPr>
      <w:r w:rsidRPr="003E5AEE">
        <w:tab/>
        <w:t>- выравнивание условий работы бизнеса;</w:t>
      </w:r>
    </w:p>
    <w:p w:rsidR="00B0539C" w:rsidRPr="003E5AEE" w:rsidRDefault="00B0539C" w:rsidP="00B0539C">
      <w:pPr>
        <w:jc w:val="both"/>
      </w:pPr>
      <w:r w:rsidRPr="003E5AEE">
        <w:tab/>
        <w:t xml:space="preserve">- дополнительная поддержка выхода компаний на корпоративные и внешние рынки, которая обеспечит занятость населения и устойчивый рост реальных доходов граждан республики. </w:t>
      </w:r>
    </w:p>
    <w:p w:rsidR="00B0539C" w:rsidRPr="003E5AEE" w:rsidRDefault="00B0539C" w:rsidP="00B0539C">
      <w:pPr>
        <w:jc w:val="both"/>
      </w:pPr>
      <w:r w:rsidRPr="003E5AEE">
        <w:tab/>
        <w:t xml:space="preserve">   По состоянию на 01.01.2021 г.  по данным Единого реестра субъектов малого и среднего предпринимательства в </w:t>
      </w:r>
      <w:r>
        <w:t>городском поселении</w:t>
      </w:r>
      <w:r w:rsidRPr="003E5AEE">
        <w:t xml:space="preserve"> «Поселок Айхал» осуществляют деятельность 286 субъектов малого и среднего предпринимательства, в том числе 73 малых предприятий и 213 индивидуальных предпринимателей. По сравнению с 2019-2020 годом общее количество СМСП и самозанятых имеет тенденцию в сторону роста (Таблица 1).</w:t>
      </w:r>
    </w:p>
    <w:p w:rsidR="00B0539C" w:rsidRPr="003E5AEE" w:rsidRDefault="00B0539C" w:rsidP="00B0539C">
      <w:pPr>
        <w:spacing w:line="276" w:lineRule="auto"/>
        <w:ind w:left="284"/>
        <w:jc w:val="both"/>
      </w:pPr>
    </w:p>
    <w:p w:rsidR="00B0539C" w:rsidRPr="003E5AEE" w:rsidRDefault="00B0539C" w:rsidP="00B0539C">
      <w:pPr>
        <w:pStyle w:val="ae"/>
        <w:jc w:val="center"/>
        <w:rPr>
          <w:b/>
        </w:rPr>
      </w:pPr>
      <w:r w:rsidRPr="003E5AEE">
        <w:rPr>
          <w:b/>
        </w:rPr>
        <w:t>Таблица 1. Сравнительные показатели состояния сферы социально-экономического развития</w:t>
      </w:r>
    </w:p>
    <w:p w:rsidR="00B0539C" w:rsidRPr="003E5AEE" w:rsidRDefault="00B0539C" w:rsidP="00B0539C">
      <w:pPr>
        <w:pStyle w:val="ae"/>
        <w:jc w:val="center"/>
        <w:rPr>
          <w:b/>
        </w:rPr>
      </w:pPr>
      <w:r w:rsidRPr="003E5AEE">
        <w:rPr>
          <w:b/>
        </w:rPr>
        <w:t xml:space="preserve">в </w:t>
      </w:r>
      <w:r>
        <w:rPr>
          <w:b/>
        </w:rPr>
        <w:t>ГП</w:t>
      </w:r>
      <w:r w:rsidRPr="003E5AEE">
        <w:rPr>
          <w:b/>
        </w:rPr>
        <w:t xml:space="preserve"> «Поселок Айхал» за период 2018-2021 год (включительно)</w:t>
      </w:r>
    </w:p>
    <w:p w:rsidR="00B0539C" w:rsidRPr="003E5AEE" w:rsidRDefault="00B0539C" w:rsidP="00B0539C">
      <w:pPr>
        <w:spacing w:line="276" w:lineRule="auto"/>
        <w:ind w:left="-284"/>
        <w:jc w:val="both"/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623"/>
        <w:gridCol w:w="548"/>
        <w:gridCol w:w="750"/>
        <w:gridCol w:w="904"/>
        <w:gridCol w:w="538"/>
        <w:gridCol w:w="682"/>
        <w:gridCol w:w="931"/>
        <w:gridCol w:w="547"/>
        <w:gridCol w:w="750"/>
        <w:gridCol w:w="931"/>
        <w:gridCol w:w="547"/>
        <w:gridCol w:w="748"/>
      </w:tblGrid>
      <w:tr w:rsidR="00B0539C" w:rsidRPr="003E5AEE" w:rsidTr="00BB496F">
        <w:trPr>
          <w:trHeight w:val="1717"/>
        </w:trPr>
        <w:tc>
          <w:tcPr>
            <w:tcW w:w="1623" w:type="dxa"/>
          </w:tcPr>
          <w:p w:rsidR="00B0539C" w:rsidRPr="003E5AEE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  <w:rPr>
                <w:b/>
              </w:rPr>
            </w:pPr>
            <w:r w:rsidRPr="003E5AEE">
              <w:rPr>
                <w:b/>
              </w:rPr>
              <w:t>Показатели</w:t>
            </w:r>
          </w:p>
        </w:tc>
        <w:tc>
          <w:tcPr>
            <w:tcW w:w="548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2018 г.</w:t>
            </w:r>
          </w:p>
        </w:tc>
        <w:tc>
          <w:tcPr>
            <w:tcW w:w="750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Кол-во рабочих мест</w:t>
            </w:r>
          </w:p>
        </w:tc>
        <w:tc>
          <w:tcPr>
            <w:tcW w:w="904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Динамика</w:t>
            </w:r>
          </w:p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%</w:t>
            </w:r>
          </w:p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2019/2018</w:t>
            </w:r>
          </w:p>
        </w:tc>
        <w:tc>
          <w:tcPr>
            <w:tcW w:w="538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2019 г.</w:t>
            </w:r>
          </w:p>
        </w:tc>
        <w:tc>
          <w:tcPr>
            <w:tcW w:w="682" w:type="dxa"/>
            <w:textDirection w:val="btLr"/>
          </w:tcPr>
          <w:p w:rsidR="00B0539C" w:rsidRPr="007F11FF" w:rsidRDefault="00B0539C" w:rsidP="00BB496F">
            <w:pPr>
              <w:ind w:left="20" w:right="113" w:firstLine="9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Кол-во рабочих мест</w:t>
            </w:r>
          </w:p>
        </w:tc>
        <w:tc>
          <w:tcPr>
            <w:tcW w:w="931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</w:p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Динамика, % 2020/2019</w:t>
            </w:r>
          </w:p>
        </w:tc>
        <w:tc>
          <w:tcPr>
            <w:tcW w:w="547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2020 г.</w:t>
            </w:r>
          </w:p>
        </w:tc>
        <w:tc>
          <w:tcPr>
            <w:tcW w:w="750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Кол-во рабочих мест</w:t>
            </w:r>
          </w:p>
        </w:tc>
        <w:tc>
          <w:tcPr>
            <w:tcW w:w="931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</w:p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Динамика, % 2021/2020</w:t>
            </w:r>
          </w:p>
        </w:tc>
        <w:tc>
          <w:tcPr>
            <w:tcW w:w="547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2021 г.</w:t>
            </w:r>
          </w:p>
        </w:tc>
        <w:tc>
          <w:tcPr>
            <w:tcW w:w="748" w:type="dxa"/>
            <w:textDirection w:val="btLr"/>
          </w:tcPr>
          <w:p w:rsidR="00B0539C" w:rsidRPr="007F11FF" w:rsidRDefault="00B0539C" w:rsidP="00BB496F">
            <w:pPr>
              <w:ind w:left="113" w:right="113"/>
              <w:jc w:val="center"/>
              <w:rPr>
                <w:b/>
                <w:sz w:val="20"/>
              </w:rPr>
            </w:pPr>
            <w:r w:rsidRPr="007F11FF">
              <w:rPr>
                <w:b/>
                <w:sz w:val="20"/>
              </w:rPr>
              <w:t>Кол-во рабочих мест</w:t>
            </w:r>
          </w:p>
        </w:tc>
      </w:tr>
      <w:tr w:rsidR="00B0539C" w:rsidRPr="003E5AEE" w:rsidTr="00BB496F">
        <w:trPr>
          <w:trHeight w:val="510"/>
        </w:trPr>
        <w:tc>
          <w:tcPr>
            <w:tcW w:w="1623" w:type="dxa"/>
          </w:tcPr>
          <w:p w:rsidR="00B0539C" w:rsidRPr="003E5AEE" w:rsidRDefault="00B0539C" w:rsidP="00BB496F">
            <w:r w:rsidRPr="003E5AEE">
              <w:t xml:space="preserve">Всего субъектов среднего и малого предпринимательства, в </w:t>
            </w:r>
            <w:proofErr w:type="spellStart"/>
            <w:r w:rsidRPr="003E5AEE">
              <w:t>т.ч</w:t>
            </w:r>
            <w:proofErr w:type="spellEnd"/>
            <w:r w:rsidRPr="003E5AEE">
              <w:t>.: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322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↑2,17%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329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↑21,58%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400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↓10.5%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358</w:t>
            </w:r>
          </w:p>
        </w:tc>
        <w:tc>
          <w:tcPr>
            <w:tcW w:w="748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</w:tr>
      <w:tr w:rsidR="00B0539C" w:rsidRPr="003E5AEE" w:rsidTr="00BB496F">
        <w:trPr>
          <w:trHeight w:val="510"/>
        </w:trPr>
        <w:tc>
          <w:tcPr>
            <w:tcW w:w="1623" w:type="dxa"/>
          </w:tcPr>
          <w:p w:rsidR="00B0539C" w:rsidRPr="003E5AEE" w:rsidRDefault="00B0539C" w:rsidP="00BB496F">
            <w:r w:rsidRPr="003E5AEE">
              <w:t>Рабочих мест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514</w:t>
            </w:r>
          </w:p>
        </w:tc>
        <w:tc>
          <w:tcPr>
            <w:tcW w:w="904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↑3,69%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682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533</w:t>
            </w:r>
          </w:p>
        </w:tc>
        <w:tc>
          <w:tcPr>
            <w:tcW w:w="931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↑14,25%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609</w:t>
            </w: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↓6,23%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748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571</w:t>
            </w:r>
          </w:p>
        </w:tc>
      </w:tr>
      <w:tr w:rsidR="00B0539C" w:rsidRPr="003E5AEE" w:rsidTr="00BB496F">
        <w:trPr>
          <w:trHeight w:val="671"/>
        </w:trPr>
        <w:tc>
          <w:tcPr>
            <w:tcW w:w="1623" w:type="dxa"/>
          </w:tcPr>
          <w:p w:rsidR="00B0539C" w:rsidRPr="003E5AEE" w:rsidRDefault="00B0539C" w:rsidP="00BB496F">
            <w:pPr>
              <w:ind w:left="87"/>
            </w:pPr>
            <w:r w:rsidRPr="003E5AEE">
              <w:t>Юридических лиц, из них: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42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↑14,28%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48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↓2,08%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47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↓4,25%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45</w:t>
            </w:r>
          </w:p>
        </w:tc>
        <w:tc>
          <w:tcPr>
            <w:tcW w:w="748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</w:tr>
      <w:tr w:rsidR="00B0539C" w:rsidRPr="003E5AEE" w:rsidTr="00BB496F">
        <w:trPr>
          <w:trHeight w:val="227"/>
        </w:trPr>
        <w:tc>
          <w:tcPr>
            <w:tcW w:w="1623" w:type="dxa"/>
          </w:tcPr>
          <w:p w:rsidR="00B0539C" w:rsidRPr="003E5AEE" w:rsidRDefault="00B0539C" w:rsidP="00BB496F">
            <w:pPr>
              <w:ind w:left="87"/>
            </w:pPr>
            <w:proofErr w:type="spellStart"/>
            <w:r w:rsidRPr="003E5AEE">
              <w:t>микропредприятий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39</w:t>
            </w:r>
          </w:p>
        </w:tc>
        <w:tc>
          <w:tcPr>
            <w:tcW w:w="750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124</w:t>
            </w:r>
          </w:p>
        </w:tc>
        <w:tc>
          <w:tcPr>
            <w:tcW w:w="904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3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45</w:t>
            </w:r>
          </w:p>
        </w:tc>
        <w:tc>
          <w:tcPr>
            <w:tcW w:w="682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142</w:t>
            </w:r>
          </w:p>
        </w:tc>
        <w:tc>
          <w:tcPr>
            <w:tcW w:w="931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44</w:t>
            </w:r>
          </w:p>
        </w:tc>
        <w:tc>
          <w:tcPr>
            <w:tcW w:w="750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146</w:t>
            </w:r>
          </w:p>
        </w:tc>
        <w:tc>
          <w:tcPr>
            <w:tcW w:w="931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42</w:t>
            </w:r>
          </w:p>
        </w:tc>
        <w:tc>
          <w:tcPr>
            <w:tcW w:w="74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48</w:t>
            </w:r>
          </w:p>
        </w:tc>
      </w:tr>
      <w:tr w:rsidR="00B0539C" w:rsidRPr="003E5AEE" w:rsidTr="00BB496F">
        <w:trPr>
          <w:trHeight w:val="240"/>
        </w:trPr>
        <w:tc>
          <w:tcPr>
            <w:tcW w:w="1623" w:type="dxa"/>
          </w:tcPr>
          <w:p w:rsidR="00B0539C" w:rsidRPr="003E5AEE" w:rsidRDefault="00B0539C" w:rsidP="00BB496F">
            <w:pPr>
              <w:ind w:left="87"/>
            </w:pPr>
            <w:r w:rsidRPr="003E5AEE">
              <w:t>малых</w:t>
            </w:r>
          </w:p>
        </w:tc>
        <w:tc>
          <w:tcPr>
            <w:tcW w:w="54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750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51</w:t>
            </w:r>
          </w:p>
        </w:tc>
        <w:tc>
          <w:tcPr>
            <w:tcW w:w="904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3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682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51</w:t>
            </w:r>
          </w:p>
        </w:tc>
        <w:tc>
          <w:tcPr>
            <w:tcW w:w="931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750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51</w:t>
            </w:r>
          </w:p>
        </w:tc>
        <w:tc>
          <w:tcPr>
            <w:tcW w:w="931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74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51</w:t>
            </w:r>
          </w:p>
        </w:tc>
      </w:tr>
      <w:tr w:rsidR="00B0539C" w:rsidRPr="003E5AEE" w:rsidTr="00BB496F">
        <w:trPr>
          <w:trHeight w:val="393"/>
        </w:trPr>
        <w:tc>
          <w:tcPr>
            <w:tcW w:w="1623" w:type="dxa"/>
          </w:tcPr>
          <w:p w:rsidR="00B0539C" w:rsidRPr="003E5AEE" w:rsidRDefault="00B0539C" w:rsidP="00BB496F">
            <w:r w:rsidRPr="003E5AEE">
              <w:t xml:space="preserve"> средних</w:t>
            </w:r>
          </w:p>
        </w:tc>
        <w:tc>
          <w:tcPr>
            <w:tcW w:w="54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750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59</w:t>
            </w:r>
          </w:p>
        </w:tc>
        <w:tc>
          <w:tcPr>
            <w:tcW w:w="904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38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682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59</w:t>
            </w:r>
          </w:p>
        </w:tc>
        <w:tc>
          <w:tcPr>
            <w:tcW w:w="931" w:type="dxa"/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750" w:type="dxa"/>
          </w:tcPr>
          <w:p w:rsidR="00B0539C" w:rsidRPr="003E5AEE" w:rsidRDefault="00B0539C" w:rsidP="00BB496F">
            <w:pPr>
              <w:jc w:val="center"/>
            </w:pPr>
            <w:r w:rsidRPr="003E5AEE">
              <w:t>59</w:t>
            </w:r>
          </w:p>
        </w:tc>
        <w:tc>
          <w:tcPr>
            <w:tcW w:w="931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748" w:type="dxa"/>
          </w:tcPr>
          <w:p w:rsidR="00B0539C" w:rsidRPr="003E5AEE" w:rsidRDefault="00B0539C" w:rsidP="00BB496F">
            <w:pPr>
              <w:jc w:val="center"/>
            </w:pPr>
            <w:r w:rsidRPr="003E5AEE">
              <w:t>59</w:t>
            </w:r>
          </w:p>
        </w:tc>
      </w:tr>
      <w:tr w:rsidR="00B0539C" w:rsidRPr="003E5AEE" w:rsidTr="00BB496F">
        <w:trPr>
          <w:trHeight w:val="510"/>
        </w:trPr>
        <w:tc>
          <w:tcPr>
            <w:tcW w:w="1623" w:type="dxa"/>
          </w:tcPr>
          <w:p w:rsidR="00B0539C" w:rsidRPr="003E5AEE" w:rsidRDefault="00B0539C" w:rsidP="00BB496F">
            <w:pPr>
              <w:jc w:val="both"/>
            </w:pPr>
            <w:r w:rsidRPr="003E5AEE">
              <w:t>Индивидуальных предпринимателей</w:t>
            </w:r>
          </w:p>
        </w:tc>
        <w:tc>
          <w:tcPr>
            <w:tcW w:w="548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280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280</w:t>
            </w:r>
          </w:p>
        </w:tc>
        <w:tc>
          <w:tcPr>
            <w:tcW w:w="904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↑0,35%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281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281</w:t>
            </w: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↓9,25%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255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255</w:t>
            </w: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↓16,47%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213</w:t>
            </w:r>
          </w:p>
        </w:tc>
        <w:tc>
          <w:tcPr>
            <w:tcW w:w="748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213</w:t>
            </w:r>
          </w:p>
        </w:tc>
      </w:tr>
      <w:tr w:rsidR="00B0539C" w:rsidRPr="003E5AEE" w:rsidTr="00BB496F">
        <w:trPr>
          <w:trHeight w:val="391"/>
        </w:trPr>
        <w:tc>
          <w:tcPr>
            <w:tcW w:w="1623" w:type="dxa"/>
          </w:tcPr>
          <w:p w:rsidR="00B0539C" w:rsidRPr="003E5AEE" w:rsidRDefault="00B0539C" w:rsidP="00BB496F">
            <w:r w:rsidRPr="003E5AEE">
              <w:t>Самозанятых</w:t>
            </w:r>
          </w:p>
        </w:tc>
        <w:tc>
          <w:tcPr>
            <w:tcW w:w="548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750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04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38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682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547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98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98</w:t>
            </w:r>
          </w:p>
        </w:tc>
        <w:tc>
          <w:tcPr>
            <w:tcW w:w="931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↑2,04%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100</w:t>
            </w:r>
          </w:p>
        </w:tc>
        <w:tc>
          <w:tcPr>
            <w:tcW w:w="7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100</w:t>
            </w:r>
          </w:p>
        </w:tc>
      </w:tr>
      <w:tr w:rsidR="00B0539C" w:rsidRPr="003E5AEE" w:rsidTr="00BB496F">
        <w:trPr>
          <w:trHeight w:val="411"/>
        </w:trPr>
        <w:tc>
          <w:tcPr>
            <w:tcW w:w="1623" w:type="dxa"/>
          </w:tcPr>
          <w:p w:rsidR="00B0539C" w:rsidRPr="003E5AEE" w:rsidRDefault="00B0539C" w:rsidP="00BB496F">
            <w:r w:rsidRPr="003E5AEE">
              <w:t>Вновь созданных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58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↑3,44%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60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↓38,33%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37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↑8,10%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40</w:t>
            </w:r>
          </w:p>
        </w:tc>
        <w:tc>
          <w:tcPr>
            <w:tcW w:w="7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</w:tr>
      <w:tr w:rsidR="00B0539C" w:rsidRPr="003E5AEE" w:rsidTr="00BB496F">
        <w:trPr>
          <w:trHeight w:val="888"/>
        </w:trPr>
        <w:tc>
          <w:tcPr>
            <w:tcW w:w="1623" w:type="dxa"/>
          </w:tcPr>
          <w:p w:rsidR="00B0539C" w:rsidRPr="003E5AEE" w:rsidRDefault="00B0539C" w:rsidP="00BB496F">
            <w:r w:rsidRPr="003E5AEE">
              <w:t>Прекративших деятельность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53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↑20,75%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64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↓37.5%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40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931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↑27.5%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  <w:r w:rsidRPr="003E5AEE">
              <w:t>51</w:t>
            </w:r>
          </w:p>
        </w:tc>
        <w:tc>
          <w:tcPr>
            <w:tcW w:w="748" w:type="dxa"/>
            <w:shd w:val="clear" w:color="auto" w:fill="E5B8B7" w:themeFill="accent2" w:themeFillTint="66"/>
          </w:tcPr>
          <w:p w:rsidR="00B0539C" w:rsidRPr="003E5AEE" w:rsidRDefault="00B0539C" w:rsidP="00BB496F">
            <w:pPr>
              <w:jc w:val="center"/>
            </w:pPr>
          </w:p>
        </w:tc>
      </w:tr>
    </w:tbl>
    <w:p w:rsidR="00B0539C" w:rsidRPr="003E5AEE" w:rsidRDefault="00B0539C" w:rsidP="00B0539C">
      <w:pPr>
        <w:spacing w:line="276" w:lineRule="auto"/>
        <w:ind w:left="-284"/>
        <w:jc w:val="both"/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4057"/>
        <w:gridCol w:w="671"/>
        <w:gridCol w:w="4102"/>
      </w:tblGrid>
      <w:tr w:rsidR="00B0539C" w:rsidRPr="003E5AEE" w:rsidTr="00BB496F">
        <w:tc>
          <w:tcPr>
            <w:tcW w:w="666" w:type="dxa"/>
            <w:tcBorders>
              <w:right w:val="single" w:sz="4" w:space="0" w:color="000000"/>
            </w:tcBorders>
            <w:shd w:val="clear" w:color="auto" w:fill="E5B8B7" w:themeFill="accent2" w:themeFillTint="66"/>
          </w:tcPr>
          <w:p w:rsidR="00B0539C" w:rsidRPr="003E5AEE" w:rsidRDefault="00B0539C" w:rsidP="00BB496F">
            <w:pPr>
              <w:spacing w:line="276" w:lineRule="auto"/>
              <w:ind w:left="180"/>
              <w:jc w:val="both"/>
            </w:pPr>
          </w:p>
        </w:tc>
        <w:tc>
          <w:tcPr>
            <w:tcW w:w="4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39C" w:rsidRPr="003E5AEE" w:rsidRDefault="00B0539C" w:rsidP="00BB496F">
            <w:pPr>
              <w:spacing w:line="276" w:lineRule="auto"/>
              <w:jc w:val="both"/>
            </w:pPr>
            <w:r w:rsidRPr="003E5AEE">
              <w:t>- рост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B0539C" w:rsidRPr="003E5AEE" w:rsidRDefault="00B0539C" w:rsidP="00BB496F">
            <w:pPr>
              <w:spacing w:line="276" w:lineRule="auto"/>
              <w:jc w:val="both"/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539C" w:rsidRPr="003E5AEE" w:rsidRDefault="00B0539C" w:rsidP="00BB496F">
            <w:pPr>
              <w:spacing w:line="276" w:lineRule="auto"/>
              <w:jc w:val="both"/>
            </w:pPr>
            <w:r w:rsidRPr="003E5AEE">
              <w:t>- снижение</w:t>
            </w:r>
          </w:p>
        </w:tc>
      </w:tr>
    </w:tbl>
    <w:p w:rsidR="00B0539C" w:rsidRPr="003E5AEE" w:rsidRDefault="00B0539C" w:rsidP="00B0539C">
      <w:pPr>
        <w:jc w:val="both"/>
      </w:pPr>
      <w:r w:rsidRPr="003E5AEE">
        <w:t xml:space="preserve">        За истекший период 2021 года число субъектов малого и среднего предпринимательства в расчете на 1000 человек населения составило 45 единиц. Среднесписочная численность работников, занятых в малом и среднем предпринимательстве составила 514 человек. По сравнению с 2019 годом среднесписочная численность работников снизилась на 6%. Более наглядно тенденцию к снижению/росту предпринимательской активности в </w:t>
      </w:r>
      <w:r>
        <w:t>ГП</w:t>
      </w:r>
      <w:r w:rsidRPr="003E5AEE">
        <w:t xml:space="preserve"> «Поселок Айхал» в период с 2018 по 2021 год (включительно) возможно проследить в Гистограмме 1. </w:t>
      </w:r>
    </w:p>
    <w:p w:rsidR="00B0539C" w:rsidRPr="003E5AEE" w:rsidRDefault="00B0539C" w:rsidP="00B0539C">
      <w:pPr>
        <w:ind w:left="-284"/>
        <w:jc w:val="both"/>
      </w:pPr>
    </w:p>
    <w:p w:rsidR="00B0539C" w:rsidRPr="003E5AEE" w:rsidRDefault="00B0539C" w:rsidP="00B0539C">
      <w:pPr>
        <w:spacing w:line="276" w:lineRule="auto"/>
        <w:ind w:left="-284"/>
        <w:jc w:val="center"/>
        <w:rPr>
          <w:b/>
        </w:rPr>
      </w:pPr>
      <w:r w:rsidRPr="003E5AEE">
        <w:rPr>
          <w:b/>
        </w:rPr>
        <w:t>Гистограмма1. Показатели экономической активности субъектов малого и среднего предпринимательства за период 2018 – 2021 год.</w:t>
      </w:r>
    </w:p>
    <w:p w:rsidR="00B0539C" w:rsidRPr="003E5AEE" w:rsidRDefault="00B0539C" w:rsidP="00B0539C">
      <w:pPr>
        <w:spacing w:line="276" w:lineRule="auto"/>
        <w:ind w:left="-284"/>
        <w:jc w:val="center"/>
        <w:rPr>
          <w:b/>
        </w:rPr>
      </w:pPr>
    </w:p>
    <w:p w:rsidR="00B0539C" w:rsidRPr="003E5AEE" w:rsidRDefault="00B0539C" w:rsidP="00B0539C">
      <w:pPr>
        <w:spacing w:line="276" w:lineRule="auto"/>
        <w:ind w:left="-284"/>
        <w:jc w:val="center"/>
        <w:rPr>
          <w:b/>
        </w:rPr>
      </w:pPr>
      <w:r w:rsidRPr="003E5AEE">
        <w:rPr>
          <w:b/>
          <w:noProof/>
        </w:rPr>
        <w:drawing>
          <wp:inline distT="0" distB="0" distL="0" distR="0" wp14:anchorId="24764312" wp14:editId="67F7D00B">
            <wp:extent cx="5434641" cy="3105509"/>
            <wp:effectExtent l="0" t="0" r="1397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539C" w:rsidRPr="003E5AEE" w:rsidRDefault="00B0539C" w:rsidP="00B0539C">
      <w:pPr>
        <w:spacing w:line="276" w:lineRule="auto"/>
        <w:ind w:left="-284"/>
        <w:jc w:val="center"/>
        <w:rPr>
          <w:b/>
        </w:rPr>
      </w:pPr>
    </w:p>
    <w:p w:rsidR="00B0539C" w:rsidRPr="003E5AEE" w:rsidRDefault="00B0539C" w:rsidP="00B0539C">
      <w:pPr>
        <w:spacing w:line="276" w:lineRule="auto"/>
        <w:ind w:left="-284"/>
        <w:jc w:val="both"/>
      </w:pPr>
    </w:p>
    <w:p w:rsidR="00B0539C" w:rsidRPr="003E5AEE" w:rsidRDefault="00B0539C" w:rsidP="00B0539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E5AEE">
        <w:rPr>
          <w:rFonts w:ascii="Times New Roman" w:hAnsi="Times New Roman"/>
          <w:sz w:val="24"/>
          <w:szCs w:val="24"/>
        </w:rPr>
        <w:t xml:space="preserve">         На графике линий «вновь зарегистрированных» и «прекративших деятельность» субъектов СМСП четко отслеживается </w:t>
      </w:r>
      <w:r w:rsidRPr="003E5AEE">
        <w:rPr>
          <w:rFonts w:ascii="Times New Roman" w:hAnsi="Times New Roman"/>
          <w:color w:val="0C0C0C"/>
          <w:sz w:val="24"/>
          <w:szCs w:val="24"/>
        </w:rPr>
        <w:t>сложившаяся экономическая ситуация в 2020 году</w:t>
      </w:r>
      <w:r w:rsidRPr="003E5AEE">
        <w:rPr>
          <w:rFonts w:ascii="Times New Roman" w:hAnsi="Times New Roman"/>
          <w:sz w:val="24"/>
          <w:szCs w:val="24"/>
        </w:rPr>
        <w:t xml:space="preserve">, вызванная эпидемией </w:t>
      </w:r>
      <w:proofErr w:type="spellStart"/>
      <w:r w:rsidRPr="003E5AE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E5AEE">
        <w:rPr>
          <w:rFonts w:ascii="Times New Roman" w:hAnsi="Times New Roman"/>
          <w:sz w:val="24"/>
          <w:szCs w:val="24"/>
        </w:rPr>
        <w:t xml:space="preserve"> инфекции, которая оказала негативное влияние, прежде всего, на степень готовности граждан создавать и поддерживать собственный бизнес, что вызвано высоким суммарным количеством рисков. </w:t>
      </w:r>
    </w:p>
    <w:p w:rsidR="00B0539C" w:rsidRPr="003E5AEE" w:rsidRDefault="00B0539C" w:rsidP="00B0539C">
      <w:pPr>
        <w:jc w:val="both"/>
      </w:pPr>
      <w:r w:rsidRPr="003E5AEE">
        <w:tab/>
        <w:t xml:space="preserve"> С 2018 в </w:t>
      </w:r>
      <w:r>
        <w:t>ГП</w:t>
      </w:r>
      <w:r w:rsidRPr="003E5AEE">
        <w:t xml:space="preserve"> «Поселок Айхал» складывает непростая социально-экономическая ситуация связанная с оптимизацией рабочих мест в цехах и подразделениях </w:t>
      </w:r>
      <w:proofErr w:type="spellStart"/>
      <w:r w:rsidRPr="003E5AEE">
        <w:t>Айхальского</w:t>
      </w:r>
      <w:proofErr w:type="spellEnd"/>
      <w:r w:rsidRPr="003E5AEE">
        <w:t xml:space="preserve"> горно-обогатительного комбината АК «АЛРОСА» ПАО, которое является градообразующим и связанное с этими событиями снижение доли экономически активного (платежеспособного) населения значительно влияет на показатели экономической активности субъектов малого и среднего предпринимательства, что отражается общем снижением числа индивидуальных предпринимателей в </w:t>
      </w:r>
      <w:r>
        <w:t>ГП</w:t>
      </w:r>
      <w:r w:rsidRPr="003E5AEE">
        <w:t xml:space="preserve"> «Поселок Айхал» с 280 ед. в 2018 году до 255 ед. в 2020 году. </w:t>
      </w:r>
    </w:p>
    <w:p w:rsidR="00B0539C" w:rsidRPr="003E5AEE" w:rsidRDefault="00B0539C" w:rsidP="00B0539C">
      <w:pPr>
        <w:jc w:val="both"/>
        <w:rPr>
          <w:color w:val="0C0C0C"/>
        </w:rPr>
      </w:pPr>
      <w:r w:rsidRPr="003E5AEE">
        <w:t xml:space="preserve">       С целью вовлечения безработных граждан, а также стимулирования физических лиц к легализации предпринимательской деятельности, с 1 июля 2020 года в Республики Саха (Якутия) введен специальный налоговый режим “Налог на профессиональный доход”, который активно применяется в поселке Айхал. В связи с чем, н</w:t>
      </w:r>
      <w:r w:rsidRPr="003E5AEE">
        <w:rPr>
          <w:color w:val="0C0C0C"/>
        </w:rPr>
        <w:t>есмотря на общее снижение экономической активности граждан, положительная динамика постепенного увеличение наблюдается среди самозанятых: 24.5% от общей доли в 2020 году и 27.9% за истекший период 2021 года.</w:t>
      </w:r>
    </w:p>
    <w:p w:rsidR="00B0539C" w:rsidRPr="003E5AEE" w:rsidRDefault="00B0539C" w:rsidP="00B0539C">
      <w:pPr>
        <w:jc w:val="both"/>
      </w:pPr>
      <w:r w:rsidRPr="003E5AEE">
        <w:tab/>
        <w:t>Налог на профессиональный доход наиболее интересен физическим лицам, которые не являются индивидуальными предпринимателями, так как применение данного налогового режима позволяет легализовать свою деятельность без дополнительных затрат на ведение налогового учета и приобретение контрольно-кассовой техники. Кроме того, применение данного налогового режима позволяет начинающим предпринимателям оценить собственные силы, а в случае положительного опыта, в целях расширения своей деятельности в дальнейшем официально зарегистрировать предпринимательскую деятельность в качестве индивидуального предпринимательства либо юридического лица.</w:t>
      </w:r>
    </w:p>
    <w:p w:rsidR="00B0539C" w:rsidRPr="003E5AEE" w:rsidRDefault="00B0539C" w:rsidP="00B0539C">
      <w:pPr>
        <w:jc w:val="both"/>
      </w:pPr>
      <w:r w:rsidRPr="003E5AEE">
        <w:tab/>
        <w:t>Таким образом, вовлечение физических лиц в предпринимательскую деятельность позволит данной категории граждан приобрести навыки предпринимательской деятельности и снизит социальную напряженность.</w:t>
      </w:r>
    </w:p>
    <w:p w:rsidR="00B0539C" w:rsidRPr="003E5AEE" w:rsidRDefault="00B0539C" w:rsidP="00B0539C">
      <w:pPr>
        <w:jc w:val="both"/>
      </w:pPr>
      <w:r w:rsidRPr="003E5AEE">
        <w:t xml:space="preserve">      Следует отметить, что отраслевая структура малого и среднего предпринимательства на протяжении последних лет в поселке Айхал существенно не меняется и соответствует общероссийским тенденциям: оптовая и розничная торговля - 48 %; платные услуги – 28%, транспорт и связь – 13%, строительство – 2%, производство – 4%, прочие виды деятельности- 5% (Диаграмма 2).</w:t>
      </w: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spacing w:line="276" w:lineRule="auto"/>
        <w:jc w:val="center"/>
        <w:rPr>
          <w:b/>
        </w:rPr>
      </w:pPr>
      <w:r w:rsidRPr="003E5AEE">
        <w:rPr>
          <w:b/>
        </w:rPr>
        <w:t xml:space="preserve">Диаграмма 2. Усредненные показатели структуры малого предпринимательства в </w:t>
      </w:r>
      <w:r>
        <w:rPr>
          <w:b/>
        </w:rPr>
        <w:t>ГП</w:t>
      </w:r>
      <w:r w:rsidRPr="003E5AEE">
        <w:rPr>
          <w:b/>
        </w:rPr>
        <w:t xml:space="preserve"> «Поселок Айхал»</w:t>
      </w:r>
    </w:p>
    <w:p w:rsidR="00B0539C" w:rsidRPr="003E5AEE" w:rsidRDefault="00B0539C" w:rsidP="00B0539C">
      <w:pPr>
        <w:spacing w:line="276" w:lineRule="auto"/>
        <w:ind w:left="-284"/>
        <w:jc w:val="center"/>
        <w:rPr>
          <w:b/>
        </w:rPr>
      </w:pPr>
    </w:p>
    <w:p w:rsidR="00B0539C" w:rsidRPr="003E5AEE" w:rsidRDefault="00B0539C" w:rsidP="00B0539C">
      <w:pPr>
        <w:spacing w:line="276" w:lineRule="auto"/>
        <w:ind w:left="-284"/>
        <w:jc w:val="center"/>
      </w:pPr>
      <w:r w:rsidRPr="003E5AEE">
        <w:rPr>
          <w:noProof/>
        </w:rPr>
        <w:drawing>
          <wp:inline distT="0" distB="0" distL="0" distR="0" wp14:anchorId="28F53347" wp14:editId="61BCF93E">
            <wp:extent cx="454342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39C" w:rsidRPr="003E5AEE" w:rsidRDefault="00B0539C" w:rsidP="00B053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  <w:highlight w:val="white"/>
        </w:rPr>
        <w:t xml:space="preserve">       Традиционно наиболее привлекательной сферой деятельности для малого бизнеса остается сфера торговли. </w:t>
      </w:r>
      <w:r w:rsidRPr="003E5AEE">
        <w:rPr>
          <w:rFonts w:ascii="Times New Roman" w:hAnsi="Times New Roman" w:cs="Times New Roman"/>
          <w:sz w:val="24"/>
          <w:szCs w:val="24"/>
        </w:rPr>
        <w:t>Хотя в последнее время успешно и охотно открывают свое дело предприниматели в сфере бытового обслуживания, строительстве (ремонтные работы), в профессиональной деятельности и в организации отдыха (Таблица 2).</w:t>
      </w:r>
    </w:p>
    <w:p w:rsidR="00B0539C" w:rsidRPr="003E5AEE" w:rsidRDefault="00B0539C" w:rsidP="00B0539C">
      <w:pPr>
        <w:pStyle w:val="ConsPlusNormal"/>
        <w:spacing w:line="276" w:lineRule="auto"/>
        <w:ind w:left="567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0539C" w:rsidRPr="003E5AEE" w:rsidRDefault="00B0539C" w:rsidP="00B0539C">
      <w:pPr>
        <w:pStyle w:val="ConsPlusTitle"/>
        <w:spacing w:line="276" w:lineRule="auto"/>
        <w:ind w:left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Таблица 2. Распределение субъектов малого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3E5AEE">
        <w:rPr>
          <w:rFonts w:ascii="Times New Roman" w:hAnsi="Times New Roman" w:cs="Times New Roman"/>
          <w:sz w:val="24"/>
          <w:szCs w:val="24"/>
        </w:rPr>
        <w:t xml:space="preserve"> «Поселок Айхал» по видам деятельности по состоянию на 01.01.2021</w:t>
      </w:r>
    </w:p>
    <w:p w:rsidR="00B0539C" w:rsidRPr="003E5AEE" w:rsidRDefault="00B0539C" w:rsidP="00B0539C">
      <w:pPr>
        <w:pStyle w:val="ConsPlusTitle"/>
        <w:spacing w:line="276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2"/>
        <w:gridCol w:w="2904"/>
      </w:tblGrid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  <w:rPr>
                <w:b/>
              </w:rPr>
            </w:pPr>
            <w:r w:rsidRPr="003E5AEE">
              <w:rPr>
                <w:b/>
              </w:rPr>
              <w:t>Наименование вида экономической деятельности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  <w:rPr>
                <w:b/>
              </w:rPr>
            </w:pPr>
            <w:r w:rsidRPr="003E5AEE">
              <w:rPr>
                <w:b/>
              </w:rPr>
              <w:t>Количество СМП, ед.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</w:pPr>
            <w:r w:rsidRPr="003E5AEE">
              <w:t>Сельское, лесное хозяйство, охота, рыболовство и рыбоводство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2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</w:pPr>
            <w:r w:rsidRPr="003E5AEE">
              <w:t>Обрабатывающие производства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10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</w:pPr>
            <w:r w:rsidRPr="003E5AEE">
              <w:t>Добыча полезных ископаемых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1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</w:pPr>
            <w:r w:rsidRPr="003E5AEE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1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</w:pPr>
            <w:r w:rsidRPr="003E5AEE">
              <w:t>Строительство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8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</w:pPr>
            <w:r w:rsidRPr="003E5AEE">
              <w:t>Торговля оптовая и розничная; ремонт автотранспортных средств и мотоциклов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130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33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8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3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4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6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14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4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6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3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3</w:t>
            </w:r>
          </w:p>
        </w:tc>
      </w:tr>
      <w:tr w:rsidR="00B0539C" w:rsidRPr="003E5AEE" w:rsidTr="00BB496F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39C" w:rsidRPr="003E5AEE" w:rsidRDefault="00B0539C" w:rsidP="00BB496F">
            <w:pPr>
              <w:pStyle w:val="ConsPlusNormal"/>
              <w:spacing w:line="276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E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pStyle w:val="ae"/>
              <w:spacing w:line="276" w:lineRule="auto"/>
              <w:ind w:left="567"/>
              <w:jc w:val="center"/>
            </w:pPr>
            <w:r w:rsidRPr="003E5AEE">
              <w:t>22</w:t>
            </w:r>
          </w:p>
        </w:tc>
      </w:tr>
    </w:tbl>
    <w:p w:rsidR="00B0539C" w:rsidRPr="003E5AEE" w:rsidRDefault="00B0539C" w:rsidP="00B0539C">
      <w:pPr>
        <w:spacing w:line="276" w:lineRule="auto"/>
      </w:pPr>
    </w:p>
    <w:p w:rsidR="00B0539C" w:rsidRPr="003E5AEE" w:rsidRDefault="00B0539C" w:rsidP="00B0539C">
      <w:pPr>
        <w:ind w:firstLine="141"/>
        <w:jc w:val="both"/>
      </w:pPr>
      <w:r w:rsidRPr="003E5AEE">
        <w:t>Администрацией поселка проводится системная целенаправленная работа по развитию малого и среднего предпринимательства, основным инструментом которой является разработка и реализация муниципальных программ в сфере малого и среднего предпринимательства.</w:t>
      </w:r>
    </w:p>
    <w:p w:rsidR="00B0539C" w:rsidRPr="003E5AEE" w:rsidRDefault="00B0539C" w:rsidP="00B0539C">
      <w:pPr>
        <w:jc w:val="both"/>
      </w:pPr>
      <w:r w:rsidRPr="003E5AEE">
        <w:tab/>
      </w:r>
      <w:r w:rsidRPr="003E5AEE">
        <w:rPr>
          <w:highlight w:val="white"/>
        </w:rPr>
        <w:t xml:space="preserve">В рамках, действующих с 2009 года программ по поддержке и развитию малого предпринимательства в </w:t>
      </w:r>
      <w:r>
        <w:rPr>
          <w:highlight w:val="white"/>
        </w:rPr>
        <w:t>городском поселении</w:t>
      </w:r>
      <w:r w:rsidRPr="003E5AEE">
        <w:rPr>
          <w:highlight w:val="white"/>
        </w:rPr>
        <w:t xml:space="preserve"> "Поселок Айхал" разработана нормативная правовая база, оказывается информационная, финансовая и имущественная поддержка для СМП.</w:t>
      </w:r>
    </w:p>
    <w:p w:rsidR="00B0539C" w:rsidRPr="003E5AEE" w:rsidRDefault="00B0539C" w:rsidP="00B0539C">
      <w:pPr>
        <w:jc w:val="both"/>
      </w:pPr>
      <w:r w:rsidRPr="003E5AEE">
        <w:tab/>
        <w:t xml:space="preserve">Основанием для разработки настоящей Программы является </w:t>
      </w:r>
      <w:hyperlink r:id="rId12" w:history="1">
        <w:r w:rsidRPr="003E5AEE">
          <w:t>Федеральный закон</w:t>
        </w:r>
      </w:hyperlink>
      <w:r w:rsidRPr="003E5AEE">
        <w:t xml:space="preserve"> от 24 июля 2007 года № 209-ФЗ «О развитии малого и среднего предпринимательства в Российской Федерации» и </w:t>
      </w:r>
      <w:hyperlink r:id="rId13" w:history="1">
        <w:r w:rsidRPr="003E5AEE">
          <w:t>Закон</w:t>
        </w:r>
      </w:hyperlink>
      <w:r w:rsidRPr="003E5AEE">
        <w:t xml:space="preserve"> Республики Саха (Якутия) от 29 декабря 2008 года 645-З № 179 – IV «О развитии малого и среднего предпринимательства в Республики Саха (Якутия)».</w:t>
      </w:r>
    </w:p>
    <w:p w:rsidR="00B0539C" w:rsidRPr="003E5AEE" w:rsidRDefault="00B0539C" w:rsidP="00B0539C">
      <w:pPr>
        <w:jc w:val="both"/>
      </w:pPr>
      <w:r w:rsidRPr="003E5AEE">
        <w:t xml:space="preserve">       Анализ реализации муниципальной программы развития малого и среднего предпринимательства в предыдущих периодах, изучение потребностей хозяйствующих субъектов и передового опыта поддержки малого и среднего предпринимательства других территорий были учтены при составлении настоящей программы.</w:t>
      </w:r>
    </w:p>
    <w:p w:rsidR="00B0539C" w:rsidRPr="003E5AEE" w:rsidRDefault="00B0539C" w:rsidP="00B0539C">
      <w:pPr>
        <w:ind w:firstLine="567"/>
        <w:jc w:val="both"/>
      </w:pPr>
      <w:r w:rsidRPr="003E5AEE">
        <w:t xml:space="preserve">Ежегодно в поселковом бюджете предусматриваются финансовые средства на поддержку малого и среднего бизнеса. Осуществляется активное взаимодействие с муниципальным </w:t>
      </w:r>
      <w:r>
        <w:t>районом</w:t>
      </w:r>
      <w:r w:rsidRPr="003E5AEE">
        <w:t xml:space="preserve"> «Мирнинский район» по привлечению средств государственного бюджета на развитие предпринимательства в </w:t>
      </w:r>
      <w:r>
        <w:t>ГП</w:t>
      </w:r>
      <w:r w:rsidRPr="003E5AEE">
        <w:t xml:space="preserve"> «Поселок Айхал».</w:t>
      </w:r>
    </w:p>
    <w:p w:rsidR="00B0539C" w:rsidRPr="003E5AEE" w:rsidRDefault="00B0539C" w:rsidP="00B0539C">
      <w:pPr>
        <w:ind w:firstLine="567"/>
        <w:jc w:val="both"/>
      </w:pPr>
      <w:r w:rsidRPr="003E5AEE">
        <w:t xml:space="preserve">В период 2017-2020 гг. 20 субъектам малого предпринимательства была оказана финансовая поддержка на общую сумму 10069,49 тыс. рублей, в том числе за счет средств бюджета </w:t>
      </w:r>
      <w:r>
        <w:t>городского поселения</w:t>
      </w:r>
      <w:r w:rsidRPr="003E5AEE">
        <w:t xml:space="preserve"> «Поселок Айхал» -  2015,19 тыс. рублей. На 2021 год в поселковом бюджете предусмотрено 150,0 тыс. рублей. Предприятия, получившие поддержку, осуществляют деятельность в сфере обрабатывающих производств, физкультурно-оздоровительной деятельности, производства, предоставления социальных и бытовых услуг.</w:t>
      </w:r>
    </w:p>
    <w:p w:rsidR="00B0539C" w:rsidRPr="003E5AEE" w:rsidRDefault="00B0539C" w:rsidP="00B0539C">
      <w:pPr>
        <w:spacing w:before="75" w:after="75"/>
        <w:contextualSpacing/>
        <w:jc w:val="both"/>
        <w:rPr>
          <w:b/>
        </w:rPr>
      </w:pPr>
      <w:r w:rsidRPr="003E5AEE">
        <w:t xml:space="preserve">       В экономически сложном 2020 году, СМСП </w:t>
      </w:r>
      <w:r>
        <w:t>ГП</w:t>
      </w:r>
      <w:r w:rsidRPr="003E5AEE">
        <w:t xml:space="preserve"> «Поселок Айхал» имели возможность получить со финансирование из государственного бюджета Республики Саха (Якутия) на мероприятие «Оказание финансовой поддержки в рамках муниципальной программы развитие малого и среднего предпринимательства, в том числе поддержки СМП, занимающихся социально значимыми видами деятельности». Материальную и финансовую помощь в рамках данной программы получили 8 юридических лиц, общая сумма со финансирования составила 7 329 748 (Семь миллионов триста двадцать девять тысяч семьсот сорок восемь) рублей 94 копейки.  В результате оказания финансовой поддержки субъектами социального предпринимательства приобретено производственное оборудование, возмещена часть затрат на коммунальные платежи и аренду, а также сохранены рабочие места социально уязвимой категории работников.</w:t>
      </w:r>
    </w:p>
    <w:p w:rsidR="00B0539C" w:rsidRPr="003E5AEE" w:rsidRDefault="00B0539C" w:rsidP="00B0539C">
      <w:pPr>
        <w:jc w:val="both"/>
        <w:rPr>
          <w:spacing w:val="2"/>
          <w:highlight w:val="white"/>
        </w:rPr>
      </w:pPr>
      <w:r w:rsidRPr="003E5AEE">
        <w:t xml:space="preserve">       Одним из важных элементов повышения деловой активности является работа Координационного совета при Главе </w:t>
      </w:r>
      <w:r>
        <w:t>ГП</w:t>
      </w:r>
      <w:r w:rsidRPr="003E5AEE">
        <w:t xml:space="preserve"> «Поселок Айхал» по развитию малого и среднего предпринимательства (далее – Координационный совет).  Координационный совет является постоянно действующим совещательным органом, осуществляющим деятельность в соответствии с Положением, утвержденным поселковым Советом депутатов </w:t>
      </w:r>
      <w:r>
        <w:t>ГП</w:t>
      </w:r>
      <w:r w:rsidRPr="003E5AEE">
        <w:t xml:space="preserve"> «Поселок Айхал».</w:t>
      </w:r>
      <w:r w:rsidRPr="003E5AEE">
        <w:br/>
        <w:t xml:space="preserve">      В период с 2018 по 2020 год </w:t>
      </w:r>
      <w:r w:rsidRPr="003E5AEE">
        <w:rPr>
          <w:spacing w:val="2"/>
          <w:highlight w:val="white"/>
        </w:rPr>
        <w:t>регулярно проводятся заседания поселкового Координационного совета по развитию предпринимательства, в рамках которого обсуждаются и решаются актуальные для предпринимательства вопросы и проведен ряд информационно-консультационных мероприятий, как для участников МСП, так и заинтересованных граждан.</w:t>
      </w:r>
    </w:p>
    <w:p w:rsidR="00B0539C" w:rsidRPr="003E5AEE" w:rsidRDefault="00B0539C" w:rsidP="00B0539C">
      <w:pPr>
        <w:tabs>
          <w:tab w:val="left" w:pos="993"/>
        </w:tabs>
        <w:contextualSpacing/>
        <w:jc w:val="both"/>
      </w:pPr>
      <w:r w:rsidRPr="003E5AEE">
        <w:rPr>
          <w:spacing w:val="3"/>
        </w:rPr>
        <w:tab/>
        <w:t xml:space="preserve">    На официальном сайте </w:t>
      </w:r>
      <w:r>
        <w:rPr>
          <w:spacing w:val="3"/>
        </w:rPr>
        <w:t>ГП</w:t>
      </w:r>
      <w:r w:rsidRPr="003E5AEE">
        <w:rPr>
          <w:spacing w:val="3"/>
        </w:rPr>
        <w:t xml:space="preserve"> «Поселок Айхал» (</w:t>
      </w:r>
      <w:hyperlink r:id="rId14" w:history="1">
        <w:r w:rsidRPr="003E5AEE">
          <w:rPr>
            <w:rStyle w:val="a9"/>
            <w:spacing w:val="3"/>
          </w:rPr>
          <w:t>https://мо-айхал.рф/</w:t>
        </w:r>
      </w:hyperlink>
      <w:r w:rsidRPr="003E5AEE">
        <w:rPr>
          <w:spacing w:val="3"/>
        </w:rPr>
        <w:t xml:space="preserve"> ) в разделе  «Экономика» (</w:t>
      </w:r>
      <w:hyperlink r:id="rId15" w:history="1">
        <w:r w:rsidRPr="003E5AEE">
          <w:rPr>
            <w:rStyle w:val="a9"/>
            <w:spacing w:val="3"/>
          </w:rPr>
          <w:t>https://мо-айхал.рф/yekonomika/</w:t>
        </w:r>
      </w:hyperlink>
      <w:r w:rsidRPr="003E5AEE">
        <w:rPr>
          <w:spacing w:val="3"/>
        </w:rPr>
        <w:t xml:space="preserve"> ) регулярно размещается </w:t>
      </w:r>
      <w:r w:rsidRPr="003E5AEE">
        <w:t xml:space="preserve">информация по вопросам предпринимательства, в том числе нормативно-правовые акты, объявления о конкурсах, встречах, и т.п. </w:t>
      </w:r>
      <w:r w:rsidRPr="003E5AEE">
        <w:rPr>
          <w:spacing w:val="3"/>
        </w:rPr>
        <w:t xml:space="preserve">Также в </w:t>
      </w:r>
      <w:r w:rsidRPr="003E5AEE">
        <w:t xml:space="preserve"> соответствии с Федеральным законом от 24.07.2007  № 209-ФЗ «О развитии малого и среднего предпринимательства в Российской Федерации» ведется реестр субъектов малого и среднего предпринимательства - получателей  поддержки, регулярно обновляемый на официальном сайте администрации поселка. </w:t>
      </w:r>
    </w:p>
    <w:p w:rsidR="00B0539C" w:rsidRPr="003E5AEE" w:rsidRDefault="00B0539C" w:rsidP="00B0539C">
      <w:pPr>
        <w:tabs>
          <w:tab w:val="left" w:pos="993"/>
        </w:tabs>
        <w:contextualSpacing/>
        <w:jc w:val="both"/>
      </w:pPr>
      <w:r w:rsidRPr="003E5AEE">
        <w:tab/>
        <w:t xml:space="preserve">Руководствуясь Указом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Pr="003E5AEE">
        <w:t>коронавирусной</w:t>
      </w:r>
      <w:proofErr w:type="spellEnd"/>
      <w:r w:rsidRPr="003E5AEE">
        <w:t xml:space="preserve"> инфекции (COVID-19)», Указом Главы Республики Саха (Якутия) от  24 марта 2020 г.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Pr="003E5AEE">
        <w:t>коронавирусной</w:t>
      </w:r>
      <w:proofErr w:type="spellEnd"/>
      <w:r w:rsidRPr="003E5AEE">
        <w:t xml:space="preserve"> инфекции (COVID-19) в Республике Саха (Якутия)», Уставом </w:t>
      </w:r>
      <w:r>
        <w:t>ГП</w:t>
      </w:r>
      <w:r w:rsidRPr="003E5AEE">
        <w:t xml:space="preserve"> «Поселок Айхал» в период ограничений связанных с угрозой распространения  новой </w:t>
      </w:r>
      <w:proofErr w:type="spellStart"/>
      <w:r w:rsidRPr="003E5AEE">
        <w:t>коронавирусной</w:t>
      </w:r>
      <w:proofErr w:type="spellEnd"/>
      <w:r w:rsidRPr="003E5AEE">
        <w:t xml:space="preserve"> инфекции (COVID-19) Администрацией </w:t>
      </w:r>
      <w:r>
        <w:t>ГП</w:t>
      </w:r>
      <w:r w:rsidRPr="003E5AEE">
        <w:t xml:space="preserve"> «Поселок Айхал»  были приняты меры муниципальной поддержки бизнеса, оказавшегося  в зоне риска:</w:t>
      </w:r>
    </w:p>
    <w:p w:rsidR="00B0539C" w:rsidRPr="003E5AEE" w:rsidRDefault="00B0539C" w:rsidP="00397940">
      <w:pPr>
        <w:pStyle w:val="af3"/>
        <w:numPr>
          <w:ilvl w:val="0"/>
          <w:numId w:val="7"/>
        </w:numPr>
        <w:spacing w:before="0" w:beforeAutospacing="0" w:after="75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предоставление отсрочки по уплате арендных платежей и не начисления пеней и штрафов за просроченную задолженность по арендным платежам с 17 марта 2020 года на период действия Указом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Pr="003E5AE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E5AEE">
        <w:rPr>
          <w:rFonts w:ascii="Times New Roman" w:hAnsi="Times New Roman" w:cs="Times New Roman"/>
          <w:sz w:val="24"/>
          <w:szCs w:val="24"/>
        </w:rPr>
        <w:t xml:space="preserve"> инфекции (COVID-19) в Республике Саха (Якутия)для субъектов малого и среднего предпринимательства – арендаторов муниципального имущества.</w:t>
      </w:r>
    </w:p>
    <w:p w:rsidR="00B0539C" w:rsidRPr="003E5AEE" w:rsidRDefault="00B0539C" w:rsidP="00397940">
      <w:pPr>
        <w:pStyle w:val="a7"/>
        <w:numPr>
          <w:ilvl w:val="0"/>
          <w:numId w:val="7"/>
        </w:numPr>
        <w:ind w:left="0" w:firstLine="0"/>
        <w:jc w:val="both"/>
      </w:pPr>
      <w:r w:rsidRPr="003E5AEE">
        <w:t xml:space="preserve">снижение размера арендных платежей до фактически понесенных затрат на коммунальные платежи с 17 марта 2020 года, на период действия Указа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Pr="003E5AEE">
        <w:t>коронавирусной</w:t>
      </w:r>
      <w:proofErr w:type="spellEnd"/>
      <w:r w:rsidRPr="003E5AEE">
        <w:t xml:space="preserve"> инфекции (COVID-19) в Республике Саха (Якутия)для субъектов малого и среднего предпринимательства, занятых в сфере общественного питания</w:t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 Решение сессии поселкового Совета депутатов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3E5AEE">
        <w:rPr>
          <w:rFonts w:ascii="Times New Roman" w:hAnsi="Times New Roman" w:cs="Times New Roman"/>
          <w:sz w:val="24"/>
          <w:szCs w:val="24"/>
        </w:rPr>
        <w:t xml:space="preserve"> «Поселок Айхал» от 6 апреля 2020 года № 42-6 «О первоочередных мерах поддержки субъектов малого и среднего предпринимательства, оказавшихся в зоне риска в связи с угрозой распространения новой </w:t>
      </w:r>
      <w:proofErr w:type="spellStart"/>
      <w:r w:rsidRPr="003E5AE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E5AEE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3E5AEE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Pr="005C4935">
        <w:rPr>
          <w:rFonts w:ascii="Times New Roman" w:hAnsi="Times New Roman" w:cs="Times New Roman"/>
          <w:sz w:val="24"/>
          <w:szCs w:val="24"/>
        </w:rPr>
        <w:t xml:space="preserve">муниципального района «Мирнинский район» </w:t>
      </w:r>
      <w:r w:rsidRPr="003E5AEE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E5AEE">
        <w:rPr>
          <w:rFonts w:ascii="Times New Roman" w:hAnsi="Times New Roman" w:cs="Times New Roman"/>
          <w:sz w:val="24"/>
          <w:szCs w:val="24"/>
          <w:highlight w:val="white"/>
        </w:rPr>
        <w:t xml:space="preserve">       На территории Мирнинского района успешно действует инфраструктура поддержки малого и среднего предпринимательства:</w:t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286968"/>
      <w:r w:rsidRPr="003E5AEE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3E5AEE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«Центр развития предпринимательства занятости и туризма»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3E5AEE">
        <w:rPr>
          <w:rFonts w:ascii="Times New Roman" w:hAnsi="Times New Roman" w:cs="Times New Roman"/>
          <w:sz w:val="24"/>
          <w:szCs w:val="24"/>
        </w:rPr>
        <w:t xml:space="preserve"> «Мирнинский район»;</w:t>
      </w:r>
      <w:r w:rsidRPr="003E5AEE">
        <w:rPr>
          <w:rFonts w:ascii="Times New Roman" w:hAnsi="Times New Roman" w:cs="Times New Roman"/>
          <w:sz w:val="24"/>
          <w:szCs w:val="24"/>
        </w:rPr>
        <w:tab/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3E5AEE">
        <w:rPr>
          <w:rStyle w:val="af8"/>
          <w:rFonts w:ascii="Times New Roman" w:hAnsi="Times New Roman" w:cs="Times New Roman"/>
          <w:sz w:val="24"/>
          <w:szCs w:val="24"/>
        </w:rPr>
        <w:t xml:space="preserve"> НКО «Муниципальный фонд развития Мирнинского района»;</w:t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E5AEE">
        <w:rPr>
          <w:rStyle w:val="af8"/>
          <w:rFonts w:ascii="Times New Roman" w:hAnsi="Times New Roman" w:cs="Times New Roman"/>
          <w:sz w:val="24"/>
          <w:szCs w:val="24"/>
        </w:rPr>
        <w:t>Представитель «Мой бизнес» в Мирнинском районе.</w:t>
      </w:r>
      <w:bookmarkEnd w:id="1"/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       Основными целями деятельности институтов поддержки являются: создание благоприятных условий для развития СМП, стимулирование создания новых рабочих мест, поддержка производства промышленных и продовольственных товаров на территории Мирнинского района.</w:t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       Данные институты выполняют комплектные задачи по оказанию информационных, консультационных и образовательных услуг предпринимателям и населению района, по бухгалтерской поддержке и составлению финансовой отчетности, тендерному сопровождению (получение электронных подписей, участие в торгах, аукционах) на электронных площадках, предоставление займов в целях оказания поддержки субъектам малого и среднего предпринимательства.</w:t>
      </w:r>
    </w:p>
    <w:p w:rsidR="00B0539C" w:rsidRPr="003E5AEE" w:rsidRDefault="00B0539C" w:rsidP="00397940">
      <w:pPr>
        <w:pStyle w:val="a7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</w:rPr>
      </w:pPr>
      <w:r w:rsidRPr="003E5AEE">
        <w:rPr>
          <w:b/>
        </w:rPr>
        <w:t>Характеристика имеющейся проблемы</w:t>
      </w:r>
    </w:p>
    <w:p w:rsidR="00B0539C" w:rsidRPr="003E5AEE" w:rsidRDefault="00B0539C" w:rsidP="00B0539C">
      <w:pPr>
        <w:ind w:firstLine="567"/>
        <w:jc w:val="both"/>
      </w:pPr>
      <w:r w:rsidRPr="003E5AEE">
        <w:t xml:space="preserve">Малый и средний бизнес во все времена остается и будет весьма динамичным, быстро адаптируемым под условия потребительского спроса, но реалии таковы, что природно-географические и социально-экономические условия приполярной территории во многом тормозят процессы развития предпринимательства. При составлении характеристик имеющихся проблем развития МСП </w:t>
      </w:r>
      <w:r>
        <w:t>ГП</w:t>
      </w:r>
      <w:r w:rsidRPr="003E5AEE">
        <w:t xml:space="preserve"> «Поселок Айхал» следует обратить особое внимание на ряд причин: </w:t>
      </w:r>
    </w:p>
    <w:p w:rsidR="00B0539C" w:rsidRPr="003E5AEE" w:rsidRDefault="00B0539C" w:rsidP="00397940">
      <w:pPr>
        <w:numPr>
          <w:ilvl w:val="0"/>
          <w:numId w:val="8"/>
        </w:numPr>
        <w:ind w:left="0" w:firstLine="66"/>
        <w:jc w:val="both"/>
      </w:pPr>
      <w:r w:rsidRPr="003E5AEE">
        <w:t xml:space="preserve">Сезонность и значительная логистическая отдаленность от основных, крупных центров закупки сырья и приобретения товаров для развития бизнеса, что предполагает под собой высокие транспортные расходы на транспортировку (как с другими регионами России, так и внутрирайонным сообщением); </w:t>
      </w:r>
    </w:p>
    <w:p w:rsidR="00B0539C" w:rsidRPr="003E5AEE" w:rsidRDefault="00B0539C" w:rsidP="00397940">
      <w:pPr>
        <w:numPr>
          <w:ilvl w:val="0"/>
          <w:numId w:val="8"/>
        </w:numPr>
        <w:ind w:left="0" w:firstLine="0"/>
        <w:jc w:val="both"/>
      </w:pPr>
      <w:r w:rsidRPr="003E5AEE">
        <w:t xml:space="preserve">Высокая степень </w:t>
      </w:r>
      <w:proofErr w:type="spellStart"/>
      <w:r w:rsidRPr="003E5AEE">
        <w:t>монополизированности</w:t>
      </w:r>
      <w:proofErr w:type="spellEnd"/>
      <w:r w:rsidRPr="003E5AEE">
        <w:t xml:space="preserve"> экономики, при высокой себестоимости и низкой конкурентоспособности продукции (товаров, услуг) субъектов малого и среднего предпринимательства - ограниченный рынок сбыта при низкой производительности труда.</w:t>
      </w:r>
    </w:p>
    <w:p w:rsidR="00B0539C" w:rsidRPr="003E5AEE" w:rsidRDefault="00B0539C" w:rsidP="00397940">
      <w:pPr>
        <w:pStyle w:val="af3"/>
        <w:numPr>
          <w:ilvl w:val="0"/>
          <w:numId w:val="8"/>
        </w:numPr>
        <w:spacing w:before="0" w:beforeAutospacing="0" w:after="75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>Суровые природно-климатические условия и наличие мерзлоты, предполагают высокие затраты на содержание производственных и бытовых помещений, что отражается ростом тарифов ЖКХ, затрат на энергоресурсы и комплексное обслуживание рабочих помещений;</w:t>
      </w:r>
    </w:p>
    <w:p w:rsidR="00B0539C" w:rsidRPr="003E5AEE" w:rsidRDefault="00B0539C" w:rsidP="00B0539C">
      <w:pPr>
        <w:contextualSpacing/>
        <w:jc w:val="both"/>
      </w:pPr>
      <w:r w:rsidRPr="003E5AEE">
        <w:t xml:space="preserve">4.          Увеличение конкурентного спроса на интернет-магазины, товары и услуги до потребителя посредством </w:t>
      </w:r>
      <w:proofErr w:type="spellStart"/>
      <w:r w:rsidRPr="003E5AEE">
        <w:t>интернет-ресурсов</w:t>
      </w:r>
      <w:proofErr w:type="spellEnd"/>
      <w:r w:rsidRPr="003E5AEE">
        <w:t xml:space="preserve">, курьерской доставки и через посредников: транспортные компании, Почта России, что напрямую конкурирует с местными субъектами СМСП и снижает их заинтересованность в расширении на территории поселка; </w:t>
      </w:r>
    </w:p>
    <w:p w:rsidR="00B0539C" w:rsidRPr="003E5AEE" w:rsidRDefault="00B0539C" w:rsidP="00B0539C">
      <w:pPr>
        <w:contextualSpacing/>
        <w:jc w:val="both"/>
      </w:pPr>
      <w:r w:rsidRPr="003E5AEE">
        <w:t>5.       Зачастую затрудняет развитие малого бизнеса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 и недостаток квалифицированных кадров для осуществления их подготовки (образовательной деятельности), что также обусловлено отдаленность от научно-производственных и учебных комбинатов;</w:t>
      </w:r>
    </w:p>
    <w:p w:rsidR="00B0539C" w:rsidRPr="003E5AEE" w:rsidRDefault="00B0539C" w:rsidP="00B0539C">
      <w:pPr>
        <w:contextualSpacing/>
        <w:jc w:val="both"/>
      </w:pPr>
      <w:r w:rsidRPr="003E5AEE">
        <w:t>6.       Проблема привлечения финансовых ресурсов характеризуется высокими процентными ставками, необходимостью залогового обеспечения, что является неприемлемым для стартующего и производственного бизнеса.</w:t>
      </w:r>
    </w:p>
    <w:p w:rsidR="00B0539C" w:rsidRPr="003E5AEE" w:rsidRDefault="00B0539C" w:rsidP="00B0539C">
      <w:pPr>
        <w:jc w:val="both"/>
      </w:pPr>
      <w:r w:rsidRPr="003E5AEE">
        <w:t xml:space="preserve">         Подводя итоги развития предпринимательства в </w:t>
      </w:r>
      <w:r>
        <w:t>ГП</w:t>
      </w:r>
      <w:r w:rsidRPr="003E5AEE">
        <w:t xml:space="preserve"> «Поселок Айхал», приведем краткий анализ основных конкурентных преимуществ и проблем, оказывающих влияние на развитие данной сферы в районе с элементами SWOT-анализа (Таблица 3).</w:t>
      </w:r>
    </w:p>
    <w:p w:rsidR="00B0539C" w:rsidRPr="003E5AEE" w:rsidRDefault="00B0539C" w:rsidP="00B0539C">
      <w:pPr>
        <w:ind w:left="567"/>
        <w:jc w:val="both"/>
        <w:rPr>
          <w:b/>
        </w:rPr>
      </w:pPr>
      <w:r w:rsidRPr="003E5AEE">
        <w:rPr>
          <w:b/>
        </w:rPr>
        <w:t xml:space="preserve">Таблица 3. SWOT-анализ основных конкурентных преимуществ и проблем развития предпринимательства </w:t>
      </w:r>
      <w:r>
        <w:rPr>
          <w:b/>
        </w:rPr>
        <w:t>ГП</w:t>
      </w:r>
      <w:r w:rsidRPr="003E5AEE">
        <w:rPr>
          <w:b/>
        </w:rPr>
        <w:t xml:space="preserve"> «Поселок Айхал»</w:t>
      </w: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B0539C" w:rsidRPr="003E5AEE" w:rsidTr="00BB49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39C" w:rsidRPr="003E5AEE" w:rsidRDefault="00B0539C" w:rsidP="00BB496F">
            <w:pPr>
              <w:spacing w:line="276" w:lineRule="auto"/>
              <w:ind w:left="567"/>
              <w:jc w:val="center"/>
              <w:rPr>
                <w:b/>
              </w:rPr>
            </w:pPr>
            <w:r w:rsidRPr="003E5AEE">
              <w:rPr>
                <w:b/>
              </w:rPr>
              <w:t>Сильные стороны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spacing w:line="276" w:lineRule="auto"/>
              <w:ind w:left="567"/>
              <w:jc w:val="center"/>
              <w:rPr>
                <w:b/>
              </w:rPr>
            </w:pPr>
            <w:r w:rsidRPr="003E5AEE">
              <w:rPr>
                <w:b/>
              </w:rPr>
              <w:t>Слабые стороны</w:t>
            </w:r>
          </w:p>
        </w:tc>
      </w:tr>
      <w:tr w:rsidR="00B0539C" w:rsidRPr="003E5AEE" w:rsidTr="00BB496F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 xml:space="preserve">Развитие малого и среднего предпринимательства является одним из приоритетных направлений развития экономики Республики Саха (Якутия);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>Положительная динамика оборота субъектов малого и среднего предпринимательства;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 xml:space="preserve">Рост среднесписочной численности работников сферы малого и среднего предпринимательства.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>Рост числа занятых в малом и среднем бизнесе;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 xml:space="preserve">Рост инвестиций в основной капитал субъектов малого и среднего предпринимательства;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>Увеличение показателей производства продовольственных товаров;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>Наличие муниципальной программы развития предпринимательства.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>Развитие инфраструктуры поддержки малого и среднего бизнеса: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</w:pPr>
            <w:r w:rsidRPr="003E5AEE">
              <w:t xml:space="preserve">Реализация Центром занятости программы «Содействие </w:t>
            </w:r>
            <w:proofErr w:type="spellStart"/>
            <w:r w:rsidRPr="003E5AEE">
              <w:t>самозанятости</w:t>
            </w:r>
            <w:proofErr w:type="spellEnd"/>
            <w:r w:rsidRPr="003E5AEE">
              <w:t xml:space="preserve"> населения».</w:t>
            </w:r>
          </w:p>
          <w:p w:rsidR="00B0539C" w:rsidRPr="003E5AEE" w:rsidRDefault="00B0539C" w:rsidP="00BB496F">
            <w:pPr>
              <w:pStyle w:val="a7"/>
              <w:spacing w:line="276" w:lineRule="auto"/>
              <w:ind w:left="34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>Экстремальные природно-климатические условия;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rPr>
                <w:b/>
              </w:rPr>
              <w:t>Снижающаяся</w:t>
            </w:r>
            <w:r w:rsidRPr="003E5AEE">
              <w:t xml:space="preserve"> плотность населения, очаговый характер расселения, значительно влияющие на спрос, также обуславливающие ограниченный рынок сбыта.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 xml:space="preserve">Отсутствие необходимой транспортной инфраструктуры, обуславливающее изолированность поселка от магистральных транспортных сетей и слабую внутреннюю доступность с сильной зависимостью от сезонного фактора.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 xml:space="preserve">Конкурирование местных субъектов СМСП с интернет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 xml:space="preserve">Низкая конкурентоспособность товаров и услуг субъектов малого и среднего предпринимательства.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 xml:space="preserve">Высокие затраты субъектов малого и среднего предпринимательства на тепло-, электроэнергию, влияющие в дальнейшем на высокую себестоимость товаров и услуг.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 xml:space="preserve">Износ основных фондов.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 xml:space="preserve">Повышенные затраты в капитальном строительстве. 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>Недостаток финансовых ресурсов для субъектов малого и среднего бизнеса.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>Недостаток квалифицированных кадров;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0"/>
              </w:numPr>
              <w:spacing w:line="276" w:lineRule="auto"/>
              <w:ind w:left="34" w:firstLine="0"/>
              <w:jc w:val="both"/>
            </w:pPr>
            <w:r w:rsidRPr="003E5AEE">
              <w:t>Наличие скрытой экономики в сфере малого и среднего предпринимательства («серая» заработная плата, сокрытие оборотов и пр.).</w:t>
            </w:r>
          </w:p>
          <w:p w:rsidR="00B0539C" w:rsidRPr="003E5AEE" w:rsidRDefault="00B0539C" w:rsidP="00BB496F">
            <w:pPr>
              <w:spacing w:line="276" w:lineRule="auto"/>
              <w:ind w:left="34"/>
              <w:jc w:val="both"/>
            </w:pPr>
          </w:p>
        </w:tc>
      </w:tr>
      <w:tr w:rsidR="00B0539C" w:rsidRPr="003E5AEE" w:rsidTr="00BB49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39C" w:rsidRPr="003E5AEE" w:rsidRDefault="00B0539C" w:rsidP="00BB496F">
            <w:pPr>
              <w:spacing w:line="276" w:lineRule="auto"/>
              <w:ind w:left="567"/>
              <w:jc w:val="center"/>
              <w:rPr>
                <w:b/>
              </w:rPr>
            </w:pPr>
            <w:r w:rsidRPr="003E5AEE">
              <w:rPr>
                <w:b/>
              </w:rPr>
              <w:t>Возможности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spacing w:line="276" w:lineRule="auto"/>
              <w:ind w:left="567"/>
              <w:jc w:val="center"/>
              <w:rPr>
                <w:b/>
              </w:rPr>
            </w:pPr>
            <w:r w:rsidRPr="003E5AEE">
              <w:rPr>
                <w:b/>
              </w:rPr>
              <w:t>Угрозы</w:t>
            </w:r>
          </w:p>
        </w:tc>
      </w:tr>
      <w:tr w:rsidR="00B0539C" w:rsidRPr="003E5AEE" w:rsidTr="00BB49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39C" w:rsidRPr="003E5AEE" w:rsidRDefault="00B0539C" w:rsidP="00397940">
            <w:pPr>
              <w:pStyle w:val="a7"/>
              <w:numPr>
                <w:ilvl w:val="0"/>
                <w:numId w:val="11"/>
              </w:numPr>
              <w:spacing w:after="40" w:line="276" w:lineRule="auto"/>
              <w:ind w:left="34" w:right="-57" w:firstLine="0"/>
              <w:jc w:val="both"/>
            </w:pPr>
            <w:r w:rsidRPr="003E5AEE">
              <w:t>Наличие незанятого в экономике трудоспособного населения и возможность его вовлечения в производственную и социальную деятельность;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1"/>
              </w:numPr>
              <w:spacing w:after="40" w:line="276" w:lineRule="auto"/>
              <w:ind w:left="34" w:right="-57" w:firstLine="0"/>
              <w:jc w:val="both"/>
            </w:pPr>
            <w:r w:rsidRPr="003E5AEE">
              <w:t>Создание рабочих мест, снижение уровня безработицы;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1"/>
              </w:numPr>
              <w:spacing w:after="40" w:line="276" w:lineRule="auto"/>
              <w:ind w:left="34" w:right="-57" w:firstLine="0"/>
              <w:jc w:val="both"/>
            </w:pPr>
            <w:r w:rsidRPr="003E5AEE">
              <w:t>Привлечение малого бизнеса к совместной работе с крупными предприятиями, на основе аутсорсинга;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1"/>
              </w:numPr>
              <w:spacing w:after="40" w:line="276" w:lineRule="auto"/>
              <w:ind w:left="34" w:right="-57" w:firstLine="0"/>
              <w:jc w:val="both"/>
            </w:pPr>
            <w:r w:rsidRPr="003E5AEE">
              <w:t>Повышение качества производимой продукции;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1"/>
              </w:numPr>
              <w:spacing w:after="40" w:line="276" w:lineRule="auto"/>
              <w:ind w:left="34" w:right="-57" w:firstLine="0"/>
              <w:jc w:val="both"/>
            </w:pPr>
            <w:r w:rsidRPr="003E5AEE">
              <w:t>Рост эффективности производства.</w:t>
            </w:r>
          </w:p>
          <w:p w:rsidR="00B0539C" w:rsidRPr="003E5AEE" w:rsidRDefault="00B0539C" w:rsidP="00BB496F">
            <w:pPr>
              <w:spacing w:line="276" w:lineRule="auto"/>
              <w:ind w:left="34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397940">
            <w:pPr>
              <w:pStyle w:val="a7"/>
              <w:numPr>
                <w:ilvl w:val="0"/>
                <w:numId w:val="12"/>
              </w:numPr>
              <w:spacing w:line="276" w:lineRule="auto"/>
              <w:ind w:left="34" w:right="-57" w:firstLine="0"/>
              <w:jc w:val="both"/>
            </w:pPr>
            <w:r w:rsidRPr="003E5AEE">
              <w:t>Рост числа безработных граждан;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2"/>
              </w:numPr>
              <w:spacing w:line="276" w:lineRule="auto"/>
              <w:ind w:left="34" w:right="-57" w:firstLine="0"/>
              <w:jc w:val="both"/>
            </w:pPr>
            <w:r w:rsidRPr="003E5AEE">
              <w:t>Усиление миграционного оттока населения трудоспособного возраста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2"/>
              </w:numPr>
              <w:spacing w:line="276" w:lineRule="auto"/>
              <w:ind w:left="34" w:right="-57" w:firstLine="0"/>
              <w:jc w:val="both"/>
            </w:pPr>
            <w:r w:rsidRPr="003E5AEE">
              <w:t>Уменьшение производства потребительских товаров, в том числе социально-значимых товаров, производимых субъектами малого и среднего предпринимательства.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2"/>
              </w:numPr>
              <w:spacing w:line="276" w:lineRule="auto"/>
              <w:ind w:left="34" w:right="-57" w:firstLine="0"/>
              <w:jc w:val="both"/>
            </w:pPr>
            <w:r w:rsidRPr="003E5AEE">
              <w:t>Повышение инвестиционных рисков.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2"/>
              </w:numPr>
              <w:spacing w:line="276" w:lineRule="auto"/>
              <w:ind w:left="34" w:right="-57" w:firstLine="0"/>
              <w:jc w:val="both"/>
            </w:pPr>
            <w:r w:rsidRPr="003E5AEE">
              <w:t>Снижение покупательской способности</w:t>
            </w:r>
          </w:p>
          <w:p w:rsidR="00B0539C" w:rsidRPr="003E5AEE" w:rsidRDefault="00B0539C" w:rsidP="00397940">
            <w:pPr>
              <w:pStyle w:val="a7"/>
              <w:numPr>
                <w:ilvl w:val="0"/>
                <w:numId w:val="12"/>
              </w:numPr>
              <w:spacing w:line="276" w:lineRule="auto"/>
              <w:ind w:left="34" w:right="-57" w:firstLine="0"/>
              <w:jc w:val="both"/>
            </w:pPr>
            <w:r w:rsidRPr="003E5AEE">
              <w:t>Конкурентный рост приобретения товаров и услуг посредством сети Интернет</w:t>
            </w:r>
          </w:p>
          <w:p w:rsidR="00B0539C" w:rsidRPr="003E5AEE" w:rsidRDefault="00B0539C" w:rsidP="00BB496F">
            <w:pPr>
              <w:spacing w:after="30" w:line="276" w:lineRule="auto"/>
              <w:ind w:left="34" w:right="-57"/>
              <w:jc w:val="both"/>
            </w:pPr>
          </w:p>
        </w:tc>
      </w:tr>
    </w:tbl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       Указанные проблемы в значительной мере взаимосвязаны и обусловливают друг друга, поэтому для их решения необходим комплексный подход как на федеральном, региональном и муниципальном уровнях, так и в рамках межведомственного сотрудничества.</w:t>
      </w:r>
    </w:p>
    <w:p w:rsidR="00B0539C" w:rsidRPr="003E5AEE" w:rsidRDefault="00B0539C" w:rsidP="00B0539C">
      <w:pPr>
        <w:pStyle w:val="af3"/>
        <w:spacing w:before="0" w:after="75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E5AEE">
        <w:rPr>
          <w:rFonts w:ascii="Times New Roman" w:hAnsi="Times New Roman" w:cs="Times New Roman"/>
          <w:sz w:val="24"/>
          <w:szCs w:val="24"/>
          <w:highlight w:val="white"/>
        </w:rPr>
        <w:t xml:space="preserve">       Муниципальная программа на предстоящий период 2022 - 2026 гг. предполагает объединение усилий и согласованность действий органов местного самоуправления, </w:t>
      </w:r>
      <w:r w:rsidRPr="003E5AEE">
        <w:rPr>
          <w:rFonts w:ascii="Times New Roman" w:hAnsi="Times New Roman" w:cs="Times New Roman"/>
          <w:sz w:val="24"/>
          <w:szCs w:val="24"/>
        </w:rPr>
        <w:t>государственной власти Республики Саха (Якутия),</w:t>
      </w:r>
      <w:r w:rsidRPr="003E5AEE"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организаций, образующих инфраструктуру поддержки малого и среднего предпринимательства. Программа обобщает опыт, накопленный органами местного самоуправления по развитию и поддержке субъектов МСП, а также направлена на достижение целевых значений показателей национального проекта "Малое и среднее предпринимательство и поддержка индивидуальной предпринимательской инициативы».</w:t>
      </w:r>
    </w:p>
    <w:p w:rsidR="00B0539C" w:rsidRPr="003E5AEE" w:rsidRDefault="00B0539C" w:rsidP="00B0539C">
      <w:pPr>
        <w:pStyle w:val="a7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</w:rPr>
      </w:pPr>
      <w:r w:rsidRPr="003E5AEE">
        <w:rPr>
          <w:b/>
        </w:rPr>
        <w:t>РАЗДЕЛ 2.</w:t>
      </w:r>
    </w:p>
    <w:p w:rsidR="00B0539C" w:rsidRPr="003E5AEE" w:rsidRDefault="00B0539C" w:rsidP="00B0539C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3E5AEE">
        <w:rPr>
          <w:b/>
        </w:rPr>
        <w:t>МЕХАНИЗМ РЕАЛИЗАЦИИ ПРОГРАММЫ</w:t>
      </w:r>
    </w:p>
    <w:p w:rsidR="00B0539C" w:rsidRPr="003E5AEE" w:rsidRDefault="00B0539C" w:rsidP="00397940">
      <w:pPr>
        <w:pStyle w:val="a7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</w:rPr>
      </w:pPr>
      <w:r w:rsidRPr="003E5AEE">
        <w:rPr>
          <w:b/>
        </w:rPr>
        <w:t>Цели и задачи программы</w:t>
      </w:r>
    </w:p>
    <w:p w:rsidR="00B0539C" w:rsidRPr="003E5AEE" w:rsidRDefault="00B0539C" w:rsidP="00B0539C">
      <w:pPr>
        <w:pStyle w:val="af3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Малый и средний бизнес в Российской Федерации, будучи новым экономическим явлением 25 лет назад, в настоящее время состоялся и является важнейшим способом ведения предпринимательской деятельности как Республике Саха (Якутия), так и на территории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3E5AEE">
        <w:rPr>
          <w:rFonts w:ascii="Times New Roman" w:hAnsi="Times New Roman" w:cs="Times New Roman"/>
          <w:sz w:val="24"/>
          <w:szCs w:val="24"/>
        </w:rPr>
        <w:t xml:space="preserve"> «Поселок Айхал». Малые и средние предприятия - хозяйствующие субъекты и рабочие места для граждан, значительная часть экономики, развития и привлекательности населенного пункта.</w:t>
      </w:r>
    </w:p>
    <w:p w:rsidR="00B0539C" w:rsidRPr="003E5AEE" w:rsidRDefault="00B0539C" w:rsidP="00B0539C">
      <w:pPr>
        <w:pStyle w:val="af3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 </w:t>
      </w:r>
    </w:p>
    <w:p w:rsidR="00B0539C" w:rsidRPr="003E5AEE" w:rsidRDefault="00B0539C" w:rsidP="00B0539C">
      <w:pPr>
        <w:pStyle w:val="af3"/>
        <w:spacing w:before="0"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3E5AEE">
        <w:rPr>
          <w:rFonts w:ascii="Times New Roman" w:hAnsi="Times New Roman" w:cs="Times New Roman"/>
          <w:sz w:val="24"/>
          <w:szCs w:val="24"/>
        </w:rPr>
        <w:t xml:space="preserve">Правовое регулирование развития малого и среднего предпринимательства осуществляется        Федеральным </w:t>
      </w:r>
      <w:hyperlink r:id="rId16" w:history="1">
        <w:r w:rsidRPr="003E5A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AEE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Законом </w:t>
      </w:r>
      <w:r w:rsidRPr="003E5AEE">
        <w:rPr>
          <w:rFonts w:ascii="Times New Roman" w:hAnsi="Times New Roman" w:cs="Times New Roman"/>
          <w:color w:val="0C0C0C"/>
          <w:sz w:val="24"/>
          <w:szCs w:val="24"/>
        </w:rPr>
        <w:t>Республики Саха (Якутия) от 29.12.2008 645-З № 179-IV «О развитии малого и среднего предпринимательства в Республике Саха (Якутия)».</w:t>
      </w:r>
      <w:r w:rsidRPr="003E5AEE">
        <w:rPr>
          <w:rFonts w:ascii="Times New Roman" w:hAnsi="Times New Roman" w:cs="Times New Roman"/>
          <w:sz w:val="24"/>
          <w:szCs w:val="24"/>
        </w:rPr>
        <w:t xml:space="preserve"> Поставленные ниже цели и задачи напрямую удовлетворяют условия Государственной программы «Экономическое развитие и инновационная экономика» утверждена </w:t>
      </w:r>
      <w:hyperlink r:id="rId17" w:history="1">
        <w:r w:rsidRPr="003E5AEE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15 апреля 2014 г. № 316</w:t>
        </w:r>
      </w:hyperlink>
      <w:r w:rsidRPr="003E5AEE">
        <w:rPr>
          <w:rFonts w:ascii="Times New Roman" w:hAnsi="Times New Roman" w:cs="Times New Roman"/>
          <w:sz w:val="24"/>
          <w:szCs w:val="24"/>
        </w:rPr>
        <w:t>. Следует отметить, что одной из целей государственной программы «Развитие предпринимательства и туризма в Республике Саха (Якутия) на 2020 – 2024 годы» является создание стимулов и содействие формированию условий для развития субъектов малого и среднего предпринимательства на территории Республики Саха (Якутия).</w:t>
      </w:r>
    </w:p>
    <w:p w:rsidR="00B0539C" w:rsidRPr="003E5AEE" w:rsidRDefault="00B0539C" w:rsidP="00B0539C">
      <w:pPr>
        <w:jc w:val="both"/>
      </w:pPr>
      <w:r w:rsidRPr="003E5AEE">
        <w:rPr>
          <w:b/>
        </w:rPr>
        <w:t xml:space="preserve">      Главной целью</w:t>
      </w:r>
      <w:r w:rsidRPr="003E5AEE">
        <w:t xml:space="preserve"> настоящей Муниципальной Программы является: создание и обеспечение благоприятных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также – </w:t>
      </w:r>
      <w:proofErr w:type="spellStart"/>
      <w:r w:rsidRPr="003E5AEE">
        <w:t>самозанятые</w:t>
      </w:r>
      <w:proofErr w:type="spellEnd"/>
      <w:r w:rsidRPr="003E5AEE">
        <w:t xml:space="preserve"> граждане) на территории поселка Айхал.</w:t>
      </w:r>
    </w:p>
    <w:p w:rsidR="00B0539C" w:rsidRPr="003E5AEE" w:rsidRDefault="00B0539C" w:rsidP="00B0539C">
      <w:pPr>
        <w:tabs>
          <w:tab w:val="left" w:pos="567"/>
        </w:tabs>
        <w:ind w:firstLine="540"/>
        <w:jc w:val="both"/>
      </w:pPr>
      <w:r w:rsidRPr="003E5AEE">
        <w:t xml:space="preserve"> Для достижения указанной цели необходимо решить следующие основные   задачи:</w:t>
      </w:r>
    </w:p>
    <w:p w:rsidR="00B0539C" w:rsidRPr="003E5AEE" w:rsidRDefault="00B0539C" w:rsidP="00397940">
      <w:pPr>
        <w:pStyle w:val="a7"/>
        <w:numPr>
          <w:ilvl w:val="3"/>
          <w:numId w:val="14"/>
        </w:numPr>
        <w:tabs>
          <w:tab w:val="left" w:pos="1134"/>
        </w:tabs>
        <w:spacing w:after="200" w:line="276" w:lineRule="auto"/>
        <w:ind w:left="365"/>
        <w:jc w:val="both"/>
      </w:pPr>
      <w:r w:rsidRPr="003E5AEE">
        <w:t>Оказание финансовой поддержки субъектам малого и среднего предпринимательства, самозанятым гражданам»;</w:t>
      </w:r>
    </w:p>
    <w:p w:rsidR="00B0539C" w:rsidRPr="003E5AEE" w:rsidRDefault="00B0539C" w:rsidP="00397940">
      <w:pPr>
        <w:pStyle w:val="a7"/>
        <w:numPr>
          <w:ilvl w:val="3"/>
          <w:numId w:val="14"/>
        </w:numPr>
        <w:tabs>
          <w:tab w:val="left" w:pos="1134"/>
        </w:tabs>
        <w:spacing w:after="200" w:line="276" w:lineRule="auto"/>
        <w:ind w:left="365"/>
        <w:jc w:val="both"/>
      </w:pPr>
      <w:r w:rsidRPr="003E5AEE">
        <w:t>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предпринимательства;</w:t>
      </w:r>
    </w:p>
    <w:p w:rsidR="00B0539C" w:rsidRPr="003E5AEE" w:rsidRDefault="00B0539C" w:rsidP="00397940">
      <w:pPr>
        <w:pStyle w:val="a7"/>
        <w:numPr>
          <w:ilvl w:val="3"/>
          <w:numId w:val="14"/>
        </w:numPr>
        <w:tabs>
          <w:tab w:val="left" w:pos="1134"/>
        </w:tabs>
        <w:spacing w:after="200" w:line="276" w:lineRule="auto"/>
        <w:ind w:left="365"/>
        <w:jc w:val="both"/>
      </w:pPr>
      <w:r w:rsidRPr="003E5AEE">
        <w:t>Оказание информационной и консультационной поддержки субъектам малого и среднего предпринимательства и самозанятым гражданам.</w:t>
      </w:r>
    </w:p>
    <w:p w:rsidR="00B0539C" w:rsidRPr="00CD2DF4" w:rsidRDefault="00B0539C" w:rsidP="00B0539C">
      <w:pPr>
        <w:tabs>
          <w:tab w:val="left" w:pos="0"/>
        </w:tabs>
        <w:jc w:val="both"/>
        <w:rPr>
          <w:szCs w:val="22"/>
        </w:rPr>
      </w:pPr>
      <w:r w:rsidRPr="003E5AEE">
        <w:tab/>
      </w:r>
      <w:r w:rsidRPr="00CD2DF4">
        <w:rPr>
          <w:szCs w:val="22"/>
        </w:rPr>
        <w:t xml:space="preserve">Учитывая социально-экономическую ситуацию, существующую структуру экономики поселка, приоритетными направлениями развития малого и среднего предпринимательства на территории </w:t>
      </w:r>
      <w:r>
        <w:rPr>
          <w:szCs w:val="22"/>
        </w:rPr>
        <w:t>городского поселения</w:t>
      </w:r>
      <w:r w:rsidRPr="00CD2DF4">
        <w:rPr>
          <w:szCs w:val="22"/>
        </w:rPr>
        <w:t xml:space="preserve"> «Поселок Айхал» являются:</w:t>
      </w:r>
    </w:p>
    <w:p w:rsidR="00B0539C" w:rsidRPr="00CD2DF4" w:rsidRDefault="00B0539C" w:rsidP="00B0539C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b/>
          <w:szCs w:val="22"/>
        </w:rPr>
      </w:pPr>
      <w:r w:rsidRPr="00CD2DF4">
        <w:rPr>
          <w:b/>
          <w:szCs w:val="22"/>
        </w:rPr>
        <w:t>Производство продукции, товаров: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Производство хлеба и хлебобулочных изделий;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Переработка молочной продукции;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Производство полуфабрикатов;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Переработка и консервирование рыбы, ракообразных и моллюсков;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Производство в сфере общественного питания;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Производство традиционных сувениров, народно-художественного промысла и декоративно-прикладного искусства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t>Производство полиграфической продукции.</w:t>
      </w:r>
    </w:p>
    <w:p w:rsidR="00B0539C" w:rsidRPr="00806FC2" w:rsidRDefault="00B0539C" w:rsidP="00B0539C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</w:pPr>
      <w:r w:rsidRPr="00806FC2">
        <w:rPr>
          <w:b/>
        </w:rPr>
        <w:t>Социально значимые услуги: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 xml:space="preserve">Услуги парикмахерские 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>Ремонт и пошив обуви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>Ремонт и пошив одежды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 xml:space="preserve">Изготовление и ремонт мебели 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>Химчистка и крашение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>Ремонт бытовой техники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 xml:space="preserve">Социальная сфера (здравоохранение, образование, </w:t>
      </w:r>
      <w:hyperlink r:id="rId18" w:history="1">
        <w:r w:rsidRPr="00806FC2">
          <w:t>деятельность в области спорта, отдыха и развлечений</w:t>
        </w:r>
      </w:hyperlink>
      <w:r w:rsidRPr="00806FC2">
        <w:t>)</w:t>
      </w:r>
    </w:p>
    <w:p w:rsidR="00B0539C" w:rsidRPr="00806FC2" w:rsidRDefault="00B0539C" w:rsidP="00397940">
      <w:pPr>
        <w:pStyle w:val="a7"/>
        <w:widowControl w:val="0"/>
        <w:numPr>
          <w:ilvl w:val="0"/>
          <w:numId w:val="19"/>
        </w:numPr>
        <w:tabs>
          <w:tab w:val="left" w:pos="1196"/>
        </w:tabs>
        <w:spacing w:line="276" w:lineRule="auto"/>
        <w:jc w:val="both"/>
      </w:pPr>
      <w:r w:rsidRPr="00806FC2">
        <w:t>Услуги по техническому обслуживанию и ремонту транспортных средств</w:t>
      </w:r>
    </w:p>
    <w:p w:rsidR="00B0539C" w:rsidRPr="003803AF" w:rsidRDefault="00B0539C" w:rsidP="00B0539C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Туризм</w:t>
      </w:r>
    </w:p>
    <w:p w:rsidR="00B0539C" w:rsidRPr="003803AF" w:rsidRDefault="00B0539C" w:rsidP="00B0539C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Тепличное хозяйство</w:t>
      </w:r>
    </w:p>
    <w:p w:rsidR="00B0539C" w:rsidRPr="003803AF" w:rsidRDefault="00B0539C" w:rsidP="00B0539C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Придорожный сервис</w:t>
      </w:r>
    </w:p>
    <w:p w:rsidR="00B0539C" w:rsidRPr="00027A3F" w:rsidRDefault="00B0539C" w:rsidP="00B0539C">
      <w:pPr>
        <w:tabs>
          <w:tab w:val="left" w:pos="0"/>
        </w:tabs>
        <w:jc w:val="both"/>
        <w:rPr>
          <w:b/>
        </w:rPr>
      </w:pPr>
      <w:r w:rsidRPr="003803AF">
        <w:rPr>
          <w:b/>
          <w:sz w:val="22"/>
          <w:szCs w:val="22"/>
        </w:rPr>
        <w:t>Обновление фасадов торговых объектов в соответствии с утвержденным дизайн кодом п.Айхал</w:t>
      </w:r>
    </w:p>
    <w:p w:rsidR="00B0539C" w:rsidRPr="00027A3F" w:rsidRDefault="00B0539C" w:rsidP="00B0539C">
      <w:pPr>
        <w:tabs>
          <w:tab w:val="left" w:pos="0"/>
        </w:tabs>
        <w:jc w:val="both"/>
      </w:pPr>
      <w:r w:rsidRPr="00027A3F">
        <w:t xml:space="preserve">       С учетом реализации всех мер поддержки субъектов малого и среднего предпринимательства, осуществляемых на территории поселка, прогнозируется положительная динамика развития малого и среднего предпринимательства в период реализации Программы с 202</w:t>
      </w:r>
      <w:r>
        <w:t>2</w:t>
      </w:r>
      <w:r w:rsidRPr="00027A3F">
        <w:t xml:space="preserve"> по 20</w:t>
      </w:r>
      <w:r>
        <w:t>27</w:t>
      </w:r>
      <w:r w:rsidRPr="00027A3F">
        <w:t xml:space="preserve"> год (включительно). </w:t>
      </w:r>
    </w:p>
    <w:p w:rsidR="00B0539C" w:rsidRPr="00027A3F" w:rsidRDefault="00B0539C" w:rsidP="00B0539C">
      <w:pPr>
        <w:pStyle w:val="a7"/>
        <w:ind w:left="0"/>
        <w:jc w:val="both"/>
      </w:pPr>
      <w:r w:rsidRPr="00027A3F">
        <w:t xml:space="preserve">      Социально-экономическими результатами реализации мероприятий настоящей Программы будут являться дальнейшее сохранение числа уже имеющихся СМСП и поступательное увеличение числа субъектов малого предпринимательства. </w:t>
      </w:r>
    </w:p>
    <w:p w:rsidR="00B0539C" w:rsidRPr="00027A3F" w:rsidRDefault="00B0539C" w:rsidP="00B0539C">
      <w:pPr>
        <w:pStyle w:val="a7"/>
        <w:ind w:left="0"/>
        <w:jc w:val="both"/>
      </w:pPr>
      <w:r w:rsidRPr="00027A3F">
        <w:t xml:space="preserve">       Проведение эффективной последовательной политики в вопросах поддержки малого и среднего предпринимательства позволит улучшить благоприятные условия для его развития на территории </w:t>
      </w:r>
      <w:r>
        <w:t>ГП</w:t>
      </w:r>
      <w:r w:rsidRPr="00027A3F">
        <w:t xml:space="preserve"> «Поселок Айхал».</w:t>
      </w:r>
    </w:p>
    <w:p w:rsidR="00B0539C" w:rsidRPr="00027A3F" w:rsidRDefault="00B0539C" w:rsidP="00B0539C">
      <w:pPr>
        <w:jc w:val="both"/>
      </w:pPr>
      <w:r w:rsidRPr="00027A3F">
        <w:t xml:space="preserve">      Оценка результатов реализации Программы будет осуществляться на основе индикаторов, оценивающих эффективность реализации отдельных задач Программы (Раздел 4).</w:t>
      </w:r>
    </w:p>
    <w:p w:rsidR="00B0539C" w:rsidRPr="003E5AEE" w:rsidRDefault="00B0539C" w:rsidP="00B0539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</w:rPr>
      </w:pPr>
    </w:p>
    <w:p w:rsidR="00B0539C" w:rsidRPr="003E5AEE" w:rsidRDefault="00B0539C" w:rsidP="00397940">
      <w:pPr>
        <w:pStyle w:val="a7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</w:rPr>
      </w:pPr>
      <w:r w:rsidRPr="003E5AEE">
        <w:rPr>
          <w:b/>
        </w:rPr>
        <w:t>Общий порядок реализации программы</w:t>
      </w:r>
    </w:p>
    <w:p w:rsidR="00B0539C" w:rsidRPr="003E5AEE" w:rsidRDefault="00B0539C" w:rsidP="00B0539C">
      <w:pPr>
        <w:ind w:firstLine="720"/>
        <w:jc w:val="both"/>
      </w:pPr>
      <w:r w:rsidRPr="003E5AEE">
        <w:t>Мероприятия Программы разработаны на основе анализа реализации предыдущих аналогичных программ, реализованных в поселке Айхал, тенденций развития сферы малого и среднего предпринимательства и существующей практики поддержки бизнеса, а также с учетом федеральных и региональных проектов развитие предпринимательства. Мероприятия поддержки распределены на три основных направления: поддержка самозанятых, поддержка начинающих предпринимателей (</w:t>
      </w:r>
      <w:proofErr w:type="spellStart"/>
      <w:r w:rsidRPr="003E5AEE">
        <w:t>предакселерация</w:t>
      </w:r>
      <w:proofErr w:type="spellEnd"/>
      <w:r w:rsidRPr="003E5AEE">
        <w:t>) и развитие действующих предпринимателей (акселерация).</w:t>
      </w:r>
    </w:p>
    <w:p w:rsidR="00B0539C" w:rsidRPr="003E5AEE" w:rsidRDefault="00B0539C" w:rsidP="00B053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AEE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и решения задач реализуются основные мероприятия муниципальной программы.</w:t>
      </w:r>
    </w:p>
    <w:p w:rsidR="00B0539C" w:rsidRPr="009544B1" w:rsidRDefault="00B0539C" w:rsidP="00B0539C">
      <w:pPr>
        <w:ind w:firstLine="567"/>
        <w:jc w:val="both"/>
      </w:pPr>
      <w:r w:rsidRPr="009544B1">
        <w:rPr>
          <w:b/>
        </w:rPr>
        <w:t>В рамках задачи 1 «Оказание финансовой поддержки субъектам малого и среднего предпринимательства, самозанятым гражданам»</w:t>
      </w:r>
      <w:r w:rsidRPr="009544B1">
        <w:t xml:space="preserve"> планируются следующие мероприятия:</w:t>
      </w:r>
    </w:p>
    <w:p w:rsidR="00B0539C" w:rsidRPr="009544B1" w:rsidRDefault="00B0539C" w:rsidP="00397940">
      <w:pPr>
        <w:pStyle w:val="a7"/>
        <w:numPr>
          <w:ilvl w:val="0"/>
          <w:numId w:val="15"/>
        </w:numPr>
        <w:jc w:val="both"/>
      </w:pPr>
      <w:r w:rsidRPr="009544B1">
        <w:t>Мероприятие –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</w:t>
      </w:r>
    </w:p>
    <w:p w:rsidR="00B0539C" w:rsidRPr="00625C66" w:rsidRDefault="00B0539C" w:rsidP="00397940">
      <w:pPr>
        <w:pStyle w:val="a7"/>
        <w:numPr>
          <w:ilvl w:val="0"/>
          <w:numId w:val="15"/>
        </w:numPr>
        <w:jc w:val="both"/>
      </w:pPr>
      <w:r w:rsidRPr="00625C66">
        <w:t xml:space="preserve">Мероприятие – «Субсидирование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</w:t>
      </w:r>
      <w:r>
        <w:t>по о</w:t>
      </w:r>
      <w:r w:rsidRPr="00514D5E">
        <w:t>бновлени</w:t>
      </w:r>
      <w:r>
        <w:t>ю</w:t>
      </w:r>
      <w:r w:rsidRPr="00514D5E">
        <w:t xml:space="preserve"> фасадов торговых объектов в соответствии с утвержденным дизайн кодом п.Айхал</w:t>
      </w:r>
      <w:r>
        <w:t>»</w:t>
      </w:r>
    </w:p>
    <w:p w:rsidR="00B0539C" w:rsidRPr="002C6F43" w:rsidRDefault="00D32DAC" w:rsidP="00397940">
      <w:pPr>
        <w:pStyle w:val="a7"/>
        <w:numPr>
          <w:ilvl w:val="0"/>
          <w:numId w:val="15"/>
        </w:numPr>
        <w:jc w:val="both"/>
      </w:pPr>
      <w:r>
        <w:t>Мероприятие - «</w:t>
      </w:r>
      <w:r w:rsidR="00B0539C" w:rsidRPr="002C6F43">
        <w:t>Субсидирование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культуры, спорта, отдыха и развлечений, бытовых и социальных услуг, включенных в перечень субъектов малого и среднего предпринимательства, имеющих статус социального предприятия, по оплате коммунальных услуг (на электрическую энергию, тепловую энергию, водоснабжение, водоотведение)</w:t>
      </w:r>
      <w:r>
        <w:t>»</w:t>
      </w:r>
    </w:p>
    <w:p w:rsidR="00B0539C" w:rsidRPr="009544B1" w:rsidRDefault="00B0539C" w:rsidP="00B0539C">
      <w:pPr>
        <w:pStyle w:val="a7"/>
        <w:ind w:left="1065"/>
        <w:jc w:val="both"/>
      </w:pPr>
    </w:p>
    <w:p w:rsidR="00B0539C" w:rsidRPr="009544B1" w:rsidRDefault="00B0539C" w:rsidP="00B0539C">
      <w:pPr>
        <w:ind w:firstLine="705"/>
        <w:jc w:val="both"/>
      </w:pPr>
      <w:r w:rsidRPr="009544B1">
        <w:t xml:space="preserve">Мероприятия реализуются путем предоставления субсидий субъектам МСП и самозанятым гражданам в порядке и на условиях, утвержденных </w:t>
      </w:r>
      <w:r>
        <w:t>распоряжениями</w:t>
      </w:r>
      <w:r w:rsidRPr="009544B1">
        <w:t xml:space="preserve"> Главы поселка.</w:t>
      </w:r>
    </w:p>
    <w:p w:rsidR="00B0539C" w:rsidRPr="003E5AEE" w:rsidRDefault="00B0539C" w:rsidP="00B0539C">
      <w:pPr>
        <w:jc w:val="both"/>
      </w:pPr>
      <w:r w:rsidRPr="003E5AEE">
        <w:tab/>
      </w:r>
      <w:r w:rsidRPr="003E5AEE">
        <w:rPr>
          <w:b/>
        </w:rPr>
        <w:t>Задача 2 «Оказание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  <w:r w:rsidRPr="003E5AEE">
        <w:t>».</w:t>
      </w:r>
    </w:p>
    <w:p w:rsidR="00B0539C" w:rsidRPr="003E5AEE" w:rsidRDefault="00B0539C" w:rsidP="00B0539C">
      <w:pPr>
        <w:jc w:val="both"/>
      </w:pPr>
      <w:r w:rsidRPr="003E5AEE">
        <w:tab/>
        <w:t>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в поселке Айхал осуществляется в виде передачи во владение и (или) в пользование муниципального имущества на льготных условиях.</w:t>
      </w:r>
    </w:p>
    <w:p w:rsidR="00B0539C" w:rsidRPr="003E5AEE" w:rsidRDefault="00B0539C" w:rsidP="00B0539C">
      <w:pPr>
        <w:ind w:firstLine="567"/>
        <w:jc w:val="both"/>
      </w:pPr>
      <w:r w:rsidRPr="003E5AEE">
        <w:t xml:space="preserve">Одной из форм имущественной поддержки является, в том числе, утверждение в соответствии с требованиями статьи 18 Федерального закона от 24.07.2007 № 209-ФЗ «О развитии малого и среднего предпринимательства в Российской Федерации» Перечня муниципального  имущества </w:t>
      </w:r>
      <w:r>
        <w:t>ГП</w:t>
      </w:r>
      <w:r w:rsidRPr="003E5AEE">
        <w:t xml:space="preserve">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 (далее – Перечень). Перечень и вносимые в него изменения утверждаются решением поселкового Совета депутатов </w:t>
      </w:r>
      <w:r>
        <w:t>ГП</w:t>
      </w:r>
      <w:r w:rsidRPr="003E5AEE">
        <w:t xml:space="preserve"> «Поселок Айхал» в соответствии с порядком формирования, ведения, обязательного опубликования Перечня</w:t>
      </w:r>
      <w:hyperlink r:id="rId19" w:history="1">
        <w:r w:rsidRPr="003E5AEE">
          <w:t>.</w:t>
        </w:r>
      </w:hyperlink>
      <w:r w:rsidRPr="003E5AEE">
        <w:t xml:space="preserve"> В соответствии с требованиями статьи 18 Федерального закона № 209-ФЗ, Перечень подлежит ежегодному дополнению муниципальным имуществом, предлагаемым для сдачи в аренду исключительно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самозанятым гражданам. Объекты, включенные в Перечень, могут быть предоставлены по итогам проведения торгов на право заключения договора, к участию в которых допускаются только указанные субъекты и </w:t>
      </w:r>
      <w:proofErr w:type="spellStart"/>
      <w:r w:rsidRPr="003E5AEE">
        <w:t>самозанятые</w:t>
      </w:r>
      <w:proofErr w:type="spellEnd"/>
      <w:r w:rsidRPr="003E5AEE">
        <w:t xml:space="preserve"> граждане. Информация об оказании имущественной поддержки размещается на официальном сайте администрации </w:t>
      </w:r>
      <w:r>
        <w:t>ГП</w:t>
      </w:r>
      <w:r w:rsidRPr="003E5AEE">
        <w:t xml:space="preserve"> «Поселок Айхал» в разделе «</w:t>
      </w:r>
      <w:hyperlink r:id="rId20" w:history="1">
        <w:r w:rsidRPr="003E5AEE">
          <w:t>Экономика</w:t>
        </w:r>
      </w:hyperlink>
      <w:r w:rsidRPr="003E5AEE">
        <w:t>/</w:t>
      </w:r>
      <w:hyperlink r:id="rId21" w:history="1">
        <w:r w:rsidRPr="003E5AEE">
          <w:t>Предпринимательство</w:t>
        </w:r>
      </w:hyperlink>
      <w:r w:rsidRPr="003E5AEE">
        <w:t>/Перечень муниципального имущества, предназначенного для передачи во</w:t>
      </w:r>
      <w:r w:rsidRPr="003E5AEE">
        <w:rPr>
          <w:color w:val="99BDC2"/>
        </w:rPr>
        <w:t xml:space="preserve"> </w:t>
      </w:r>
      <w:r w:rsidRPr="003E5AEE">
        <w:t>владение/пользование».</w:t>
      </w:r>
    </w:p>
    <w:p w:rsidR="00B0539C" w:rsidRPr="003B770F" w:rsidRDefault="00B0539C" w:rsidP="00B0539C">
      <w:pPr>
        <w:jc w:val="both"/>
        <w:rPr>
          <w:b/>
        </w:rPr>
      </w:pPr>
      <w:r w:rsidRPr="003E5AEE">
        <w:tab/>
      </w:r>
      <w:r w:rsidRPr="003B770F">
        <w:rPr>
          <w:b/>
        </w:rPr>
        <w:t>Задача 3 «Оказание информационной и консультационной поддержки субъектам малого и среднего предпринимательства и самозанятым гражданам».</w:t>
      </w:r>
    </w:p>
    <w:p w:rsidR="00B0539C" w:rsidRPr="003E5AEE" w:rsidRDefault="00B0539C" w:rsidP="00B0539C">
      <w:pPr>
        <w:jc w:val="both"/>
      </w:pPr>
      <w:r w:rsidRPr="003E5AEE">
        <w:t>Для дальнейшего совершенствования и развития информационной и консультационной поддержки субъектов МСП и самозанятых граждан предусмотрено:</w:t>
      </w:r>
    </w:p>
    <w:p w:rsidR="00B0539C" w:rsidRPr="009156B0" w:rsidRDefault="00B0539C" w:rsidP="00397940">
      <w:pPr>
        <w:pStyle w:val="a7"/>
        <w:numPr>
          <w:ilvl w:val="0"/>
          <w:numId w:val="16"/>
        </w:numPr>
        <w:jc w:val="both"/>
      </w:pPr>
      <w:r w:rsidRPr="009156B0">
        <w:t xml:space="preserve">Мероприятие - организация и проведение заседаний Координационного совета по развитию предпринимательства и формированию благоприятного инвестиционного климата в </w:t>
      </w:r>
      <w:r>
        <w:t>ГП</w:t>
      </w:r>
      <w:r w:rsidRPr="009156B0">
        <w:t xml:space="preserve"> «Поселок Айхал»</w:t>
      </w:r>
    </w:p>
    <w:p w:rsidR="00B0539C" w:rsidRDefault="00B0539C" w:rsidP="00397940">
      <w:pPr>
        <w:pStyle w:val="a7"/>
        <w:numPr>
          <w:ilvl w:val="0"/>
          <w:numId w:val="16"/>
        </w:numPr>
        <w:jc w:val="both"/>
      </w:pPr>
      <w:r w:rsidRPr="009156B0">
        <w:t>Мероприятие - организация и проведение мероприятий (участие в проведении), способствующих повышению информированности субъектов МСП, самозанятых граждан (</w:t>
      </w:r>
      <w:r w:rsidRPr="002A5F32">
        <w:t>совещании, семинары, «круглые столы», конференций</w:t>
      </w:r>
      <w:r>
        <w:t>, фестивали, ярмарки, выставки</w:t>
      </w:r>
      <w:r w:rsidRPr="009156B0">
        <w:t>);</w:t>
      </w:r>
    </w:p>
    <w:p w:rsidR="00B0539C" w:rsidRPr="009156B0" w:rsidRDefault="00B0539C" w:rsidP="00B0539C">
      <w:pPr>
        <w:ind w:left="360" w:firstLine="348"/>
        <w:jc w:val="both"/>
      </w:pPr>
      <w:r w:rsidRPr="009156B0">
        <w:t>Мероприятие включает в себя:</w:t>
      </w:r>
    </w:p>
    <w:p w:rsidR="00B0539C" w:rsidRPr="009156B0" w:rsidRDefault="00B0539C" w:rsidP="00397940">
      <w:pPr>
        <w:pStyle w:val="a7"/>
        <w:numPr>
          <w:ilvl w:val="0"/>
          <w:numId w:val="17"/>
        </w:numPr>
        <w:jc w:val="both"/>
      </w:pPr>
      <w:r w:rsidRPr="009156B0">
        <w:t xml:space="preserve">Проведение конкурсов, выставок, ярмарок для субъектов среднего и малого предпринимательства, а так же лиц применяющих специальный налоговый режим «Налог на профессиональный доход», проведение ежегодного Дня предпринимателя, выставки-ярмарки «Золотые руки Айхала», </w:t>
      </w:r>
      <w:r>
        <w:t>выставка</w:t>
      </w:r>
      <w:r w:rsidRPr="009156B0">
        <w:t xml:space="preserve"> «Айхал </w:t>
      </w:r>
      <w:proofErr w:type="spellStart"/>
      <w:r w:rsidRPr="009156B0">
        <w:t>экспо</w:t>
      </w:r>
      <w:proofErr w:type="spellEnd"/>
      <w:r w:rsidRPr="009156B0">
        <w:t>», видео-интервью «Я предприниматель»;</w:t>
      </w:r>
    </w:p>
    <w:p w:rsidR="00B0539C" w:rsidRPr="009156B0" w:rsidRDefault="00B0539C" w:rsidP="00397940">
      <w:pPr>
        <w:pStyle w:val="a7"/>
        <w:numPr>
          <w:ilvl w:val="0"/>
          <w:numId w:val="17"/>
        </w:numPr>
        <w:jc w:val="both"/>
      </w:pPr>
      <w:r w:rsidRPr="009156B0">
        <w:t>Организация конференций, семинаров, круглых столов, совещаний и др.;</w:t>
      </w:r>
    </w:p>
    <w:p w:rsidR="00B0539C" w:rsidRDefault="00B0539C" w:rsidP="00397940">
      <w:pPr>
        <w:pStyle w:val="a7"/>
        <w:numPr>
          <w:ilvl w:val="0"/>
          <w:numId w:val="17"/>
        </w:numPr>
        <w:jc w:val="both"/>
      </w:pPr>
      <w:r w:rsidRPr="009156B0">
        <w:t>Проведение опросов субъектов среднего и малого предпринимательства, а так же лиц применяющих специальный налоговый режим «Налог на профессиональный доход» по проблемам развития малого и среднего предпринимательства.</w:t>
      </w:r>
    </w:p>
    <w:p w:rsidR="00B0539C" w:rsidRPr="009156B0" w:rsidRDefault="00B0539C" w:rsidP="00397940">
      <w:pPr>
        <w:pStyle w:val="a7"/>
        <w:numPr>
          <w:ilvl w:val="0"/>
          <w:numId w:val="17"/>
        </w:numPr>
        <w:jc w:val="both"/>
      </w:pPr>
      <w:r>
        <w:t>Денежное поощрение победителей конкурсов, путем перечисления на расчетные счета участников</w:t>
      </w:r>
    </w:p>
    <w:p w:rsidR="00B0539C" w:rsidRPr="009156B0" w:rsidRDefault="00B0539C" w:rsidP="00B0539C">
      <w:pPr>
        <w:pStyle w:val="a7"/>
        <w:ind w:left="1080"/>
        <w:jc w:val="both"/>
      </w:pPr>
    </w:p>
    <w:p w:rsidR="00B0539C" w:rsidRPr="009156B0" w:rsidRDefault="00B0539C" w:rsidP="00B0539C">
      <w:pPr>
        <w:ind w:firstLine="360"/>
        <w:jc w:val="both"/>
      </w:pPr>
      <w:r w:rsidRPr="009156B0">
        <w:t>Данное мероприятие предполагает стимулирование развития бизнеса, подъем экономической, деловой и предпринимательской активности населения поселка, поощрение представителей бизнеса.</w:t>
      </w:r>
    </w:p>
    <w:p w:rsidR="00B0539C" w:rsidRPr="009156B0" w:rsidRDefault="00B0539C" w:rsidP="00397940">
      <w:pPr>
        <w:pStyle w:val="a7"/>
        <w:numPr>
          <w:ilvl w:val="0"/>
          <w:numId w:val="16"/>
        </w:numPr>
        <w:jc w:val="both"/>
      </w:pPr>
      <w:r w:rsidRPr="009156B0">
        <w:t>Мероприятие - консультирование субъектов малого и среднего предпринимательства, самозанятых граждан по вопросам оказания муниципальной поддержки, в том числе предоставляемой из бюджета Республики Саха (Якутия), АО «Корпорацией «МСП», АО «МСП Банк» Российской Федерации, Фонда развития промышленности (ФРП);</w:t>
      </w:r>
    </w:p>
    <w:p w:rsidR="00B0539C" w:rsidRPr="009156B0" w:rsidRDefault="00B0539C" w:rsidP="00397940">
      <w:pPr>
        <w:pStyle w:val="a7"/>
        <w:numPr>
          <w:ilvl w:val="0"/>
          <w:numId w:val="16"/>
        </w:numPr>
        <w:jc w:val="both"/>
      </w:pPr>
      <w:r w:rsidRPr="009156B0">
        <w:t xml:space="preserve">Мероприятие - продвижение и обеспечение функционирования раздела "Предпринимательство" на официальном сайте администрации </w:t>
      </w:r>
      <w:r>
        <w:t>ГП</w:t>
      </w:r>
      <w:r w:rsidRPr="009156B0">
        <w:t xml:space="preserve"> «Поселок Айхал».</w:t>
      </w:r>
    </w:p>
    <w:p w:rsidR="00B0539C" w:rsidRPr="009156B0" w:rsidRDefault="00B0539C" w:rsidP="00B0539C"/>
    <w:p w:rsidR="00B0539C" w:rsidRPr="009156B0" w:rsidRDefault="00B0539C" w:rsidP="00B0539C">
      <w:pPr>
        <w:jc w:val="both"/>
      </w:pPr>
      <w:r w:rsidRPr="009156B0">
        <w:tab/>
        <w:t>Информационная поддержка будет продолжать осуществляться администрацией через официальный сайт поселка в сети Интернет (www.мо-айхал.рф) в разделе «Предпринимательство». Это позволит обеспечить доступ субъектов предпринимательства и самозанятых граждан к правовой информации (действующее федеральное, региональное, муниципальное законодательство), проектам нормативных правовых актов по вопросам развития малого и среднего предпринимательства, методическим рекомендациям, типовым образцам документов, отчетам о реализации муниципальных программ поддержки предпринимательства, а также к анонсам предстоящих событий и мероприятий.</w:t>
      </w:r>
    </w:p>
    <w:p w:rsidR="00B0539C" w:rsidRPr="009156B0" w:rsidRDefault="00B0539C" w:rsidP="00B0539C">
      <w:pPr>
        <w:jc w:val="both"/>
      </w:pPr>
      <w:r w:rsidRPr="009156B0">
        <w:tab/>
        <w:t xml:space="preserve">Кроме того, информирование субъектов предпринимательской деятельности о действующих механизмах и формах государственной и муниципальной поддержки, а также о мероприятиях, организуемых администрацией </w:t>
      </w:r>
      <w:r>
        <w:t>ГП</w:t>
      </w:r>
      <w:r w:rsidRPr="009156B0">
        <w:t xml:space="preserve"> «Поселок Айхал», направленных на развитие предпринимательства и </w:t>
      </w:r>
      <w:proofErr w:type="spellStart"/>
      <w:r w:rsidRPr="009156B0">
        <w:t>самозанятости</w:t>
      </w:r>
      <w:proofErr w:type="spellEnd"/>
      <w:r w:rsidRPr="009156B0">
        <w:t>, будет осуществляться через публикации на страницах администрации поселка в социальных сетях, а также посредством адресной рассылки на электронные адреса хозяйствующих субъектов.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 xml:space="preserve">Финансирование мероприятий Программы предусматривается осуществлять за счет средств муниципального бюджета в рамках реализации полномочий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8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77136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в </w:t>
      </w:r>
      <w:proofErr w:type="spellStart"/>
      <w:r w:rsidRPr="007713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1368">
        <w:rPr>
          <w:rFonts w:ascii="Times New Roman" w:hAnsi="Times New Roman" w:cs="Times New Roman"/>
          <w:sz w:val="24"/>
          <w:szCs w:val="24"/>
        </w:rPr>
        <w:t xml:space="preserve">. средства, передаваемые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 из бюджетов других уровней и иных источников: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 xml:space="preserve">1. Государственный бюджет Республики Саха (Якутия) – средства, выделяемые на конкурсной основе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 на реализацию мероприятий по поддержке малого и среднего предпринимательства, самозанятым гражданам в соответствии с нормативными правовыми актами (прогнозируется как возможный источник финансирования).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 xml:space="preserve">2. Бюджет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 – средства, предусмотренные на исполнение мероприятий настоящей Программы расходной части местного бюджета в соответствии с решением поселкового Совета депутатов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Айхал».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>Механизм реализации Программы направлен на выполнение программных мероприятий и предполагает взаимодействие всех исполнителей программных мероприятий.</w:t>
      </w:r>
      <w:r w:rsidRPr="00771368">
        <w:rPr>
          <w:rFonts w:ascii="Times New Roman" w:hAnsi="Times New Roman" w:cs="Times New Roman"/>
          <w:sz w:val="24"/>
          <w:szCs w:val="24"/>
        </w:rPr>
        <w:tab/>
        <w:t xml:space="preserve">Исполнителем программы является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Pr="00771368">
        <w:rPr>
          <w:rFonts w:ascii="Times New Roman" w:hAnsi="Times New Roman" w:cs="Times New Roman"/>
          <w:sz w:val="24"/>
          <w:szCs w:val="24"/>
        </w:rPr>
        <w:t xml:space="preserve"> специалист потребительского рынка и развития предпринимательства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Айхал».</w:t>
      </w:r>
      <w:r w:rsidRPr="00771368">
        <w:rPr>
          <w:rFonts w:ascii="Times New Roman" w:hAnsi="Times New Roman" w:cs="Times New Roman"/>
          <w:sz w:val="24"/>
          <w:szCs w:val="24"/>
        </w:rPr>
        <w:tab/>
        <w:t xml:space="preserve">Соисполнителем реализации мероприятия «Оказание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являются специалисты отделов по имущественным и земельным отношениям администрации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Айхал».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>Исполнитель программы: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>- координирует деятельность всех исполнителей программных мероприятий;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>- несет ответственность за своевременную и качественную реализацию программных мероприятий;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  <w:t xml:space="preserve">- организует ведение отчетности по реализации Программы в соответствии с требованиями Положения о разработке, реализации и оценки эффективности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771368">
        <w:rPr>
          <w:rFonts w:ascii="Times New Roman" w:hAnsi="Times New Roman" w:cs="Times New Roman"/>
          <w:sz w:val="24"/>
          <w:szCs w:val="24"/>
        </w:rPr>
        <w:t xml:space="preserve"> «Поселок Айхал» </w:t>
      </w:r>
      <w:r w:rsidRPr="005C4935">
        <w:rPr>
          <w:rFonts w:ascii="Times New Roman" w:hAnsi="Times New Roman" w:cs="Times New Roman"/>
          <w:sz w:val="24"/>
          <w:szCs w:val="24"/>
        </w:rPr>
        <w:t xml:space="preserve">муниципального района «Мирнинский район» </w:t>
      </w:r>
      <w:r w:rsidRPr="00771368">
        <w:rPr>
          <w:rFonts w:ascii="Times New Roman" w:hAnsi="Times New Roman" w:cs="Times New Roman"/>
          <w:sz w:val="24"/>
          <w:szCs w:val="24"/>
        </w:rPr>
        <w:t>Республики Саха (Якутия), утвержденным постановлением от 18.10.2021 года № 414.</w:t>
      </w:r>
    </w:p>
    <w:p w:rsidR="00B0539C" w:rsidRPr="00771368" w:rsidRDefault="00B0539C" w:rsidP="00B0539C">
      <w:pPr>
        <w:pStyle w:val="af3"/>
        <w:spacing w:before="24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>В ходе реализации программы возможны ее изменения (корректировка), вызванные внешними факторами, негативно влияющими на реализацию программы.</w:t>
      </w:r>
    </w:p>
    <w:p w:rsidR="00B0539C" w:rsidRPr="00771368" w:rsidRDefault="00B0539C" w:rsidP="00B0539C">
      <w:pPr>
        <w:pStyle w:val="af3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368">
        <w:rPr>
          <w:rFonts w:ascii="Times New Roman" w:hAnsi="Times New Roman" w:cs="Times New Roman"/>
          <w:sz w:val="24"/>
          <w:szCs w:val="24"/>
        </w:rPr>
        <w:tab/>
      </w:r>
      <w:r w:rsidRPr="00771368">
        <w:rPr>
          <w:rFonts w:ascii="Times New Roman" w:hAnsi="Times New Roman" w:cs="Times New Roman"/>
          <w:b/>
          <w:sz w:val="24"/>
          <w:szCs w:val="24"/>
        </w:rPr>
        <w:t xml:space="preserve">       Мероприятия, не требующие финансирования</w:t>
      </w:r>
      <w:r w:rsidRPr="00771368">
        <w:rPr>
          <w:rFonts w:ascii="Times New Roman" w:hAnsi="Times New Roman" w:cs="Times New Roman"/>
          <w:sz w:val="24"/>
          <w:szCs w:val="24"/>
        </w:rPr>
        <w:t xml:space="preserve">, реализуются ответственными исполнителями программы на постоянной основе и направлены в первую очередь на содействие развитию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71368">
        <w:rPr>
          <w:rFonts w:ascii="Times New Roman" w:hAnsi="Times New Roman" w:cs="Times New Roman"/>
          <w:sz w:val="24"/>
          <w:szCs w:val="24"/>
        </w:rPr>
        <w:t xml:space="preserve"> "Поселок Айхал", создание благоприятных условий для ведения бизнеса, а также оказание всесторонней и дифференцированной поддержки субъектам МСП. Мероприятия, не требующие финансирования, приведены в таблице N 4.</w:t>
      </w: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pStyle w:val="af3"/>
        <w:spacing w:before="0" w:after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39C" w:rsidRPr="003E5AEE" w:rsidRDefault="00B0539C" w:rsidP="00B0539C">
      <w:pPr>
        <w:pStyle w:val="af3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0539C" w:rsidRPr="003E5AEE" w:rsidSect="00BB496F">
          <w:footerReference w:type="default" r:id="rId22"/>
          <w:headerReference w:type="first" r:id="rId23"/>
          <w:footerReference w:type="first" r:id="rId24"/>
          <w:pgSz w:w="11906" w:h="16838"/>
          <w:pgMar w:top="1134" w:right="709" w:bottom="1134" w:left="1276" w:header="720" w:footer="720" w:gutter="0"/>
          <w:cols w:space="708"/>
          <w:titlePg/>
          <w:docGrid w:linePitch="360"/>
        </w:sectPr>
      </w:pPr>
    </w:p>
    <w:p w:rsidR="00B0539C" w:rsidRPr="00DF0460" w:rsidRDefault="00B0539C" w:rsidP="00B0539C">
      <w:pPr>
        <w:contextualSpacing/>
        <w:jc w:val="center"/>
        <w:outlineLvl w:val="0"/>
        <w:rPr>
          <w:b/>
        </w:rPr>
      </w:pPr>
      <w:r w:rsidRPr="00DF0460">
        <w:rPr>
          <w:b/>
        </w:rPr>
        <w:t>РАЗДЕЛ 3.</w:t>
      </w:r>
    </w:p>
    <w:p w:rsidR="00B0539C" w:rsidRPr="00DF0460" w:rsidRDefault="00B0539C" w:rsidP="00B0539C">
      <w:pPr>
        <w:pStyle w:val="a7"/>
        <w:tabs>
          <w:tab w:val="left" w:pos="426"/>
        </w:tabs>
        <w:ind w:left="0"/>
        <w:jc w:val="center"/>
        <w:rPr>
          <w:b/>
        </w:rPr>
      </w:pPr>
      <w:r w:rsidRPr="00DF0460">
        <w:rPr>
          <w:b/>
        </w:rPr>
        <w:t>ПЕРЕЧЕНЬ МЕРОПРИЯТИЙ И РЕСУРСНОЕ ОБЕСПЕЧЕНИЕ</w:t>
      </w:r>
    </w:p>
    <w:p w:rsidR="00B0539C" w:rsidRPr="00DF0460" w:rsidRDefault="00B0539C" w:rsidP="00B0539C">
      <w:pPr>
        <w:jc w:val="center"/>
        <w:rPr>
          <w:b/>
        </w:rPr>
      </w:pPr>
      <w:r w:rsidRPr="00DF0460">
        <w:rPr>
          <w:b/>
        </w:rPr>
        <w:t xml:space="preserve"> «</w:t>
      </w:r>
      <w:r w:rsidRPr="00DF0460">
        <w:t xml:space="preserve">Поддержка и развитие малого и среднего предпринимательства в </w:t>
      </w:r>
      <w:r>
        <w:t>городском поселении</w:t>
      </w:r>
      <w:r w:rsidRPr="00DF0460">
        <w:t xml:space="preserve"> «Поселок Айхал» </w:t>
      </w:r>
      <w:r>
        <w:t>муниципального района «</w:t>
      </w:r>
      <w:r w:rsidRPr="003E5AEE">
        <w:t>Мирнинск</w:t>
      </w:r>
      <w:r>
        <w:t>ий</w:t>
      </w:r>
      <w:r w:rsidRPr="003E5AEE">
        <w:t xml:space="preserve"> район</w:t>
      </w:r>
      <w:r>
        <w:t>»</w:t>
      </w:r>
      <w:r w:rsidRPr="003E5AEE">
        <w:t xml:space="preserve"> </w:t>
      </w:r>
      <w:r w:rsidRPr="00DF0460">
        <w:t>Республики Саха (Якутия) на 2022-202</w:t>
      </w:r>
      <w:r>
        <w:t>7</w:t>
      </w:r>
      <w:r w:rsidRPr="00DF0460">
        <w:t xml:space="preserve"> годы»</w:t>
      </w:r>
      <w:r w:rsidRPr="00DF0460">
        <w:rPr>
          <w:b/>
        </w:rPr>
        <w:t xml:space="preserve"> </w:t>
      </w:r>
    </w:p>
    <w:p w:rsidR="00B0539C" w:rsidRPr="00DF0460" w:rsidRDefault="00B0539C" w:rsidP="00B0539C">
      <w:pPr>
        <w:jc w:val="center"/>
        <w:rPr>
          <w:i/>
        </w:rPr>
      </w:pPr>
      <w:r w:rsidRPr="00DF0460">
        <w:rPr>
          <w:i/>
        </w:rPr>
        <w:t xml:space="preserve"> (наименование программы) </w:t>
      </w:r>
    </w:p>
    <w:p w:rsidR="00B0539C" w:rsidRPr="00DF0460" w:rsidRDefault="00B0539C" w:rsidP="00B0539C">
      <w:pPr>
        <w:jc w:val="right"/>
      </w:pPr>
      <w:r w:rsidRPr="00DF0460">
        <w:t>Таблица 4.</w:t>
      </w:r>
    </w:p>
    <w:tbl>
      <w:tblPr>
        <w:tblStyle w:val="a3"/>
        <w:tblW w:w="15028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675"/>
        <w:gridCol w:w="3276"/>
        <w:gridCol w:w="2694"/>
        <w:gridCol w:w="1424"/>
        <w:gridCol w:w="1462"/>
        <w:gridCol w:w="1348"/>
        <w:gridCol w:w="1443"/>
        <w:gridCol w:w="1353"/>
        <w:gridCol w:w="1353"/>
      </w:tblGrid>
      <w:tr w:rsidR="00B0539C" w:rsidRPr="00DF0460" w:rsidTr="00BB496F"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right"/>
            </w:pPr>
            <w:r w:rsidRPr="00DF0460">
              <w:rPr>
                <w:b/>
              </w:rPr>
              <w:t>№ п/п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right"/>
            </w:pPr>
            <w:r w:rsidRPr="00DF0460">
              <w:rPr>
                <w:b/>
              </w:rPr>
              <w:t>Мероприятия по реализации программы</w:t>
            </w:r>
          </w:p>
        </w:tc>
        <w:tc>
          <w:tcPr>
            <w:tcW w:w="2694" w:type="dxa"/>
            <w:vMerge w:val="restart"/>
          </w:tcPr>
          <w:p w:rsidR="00B0539C" w:rsidRPr="00DF0460" w:rsidRDefault="00B0539C" w:rsidP="00BB496F">
            <w:pPr>
              <w:jc w:val="right"/>
            </w:pPr>
            <w:r w:rsidRPr="00DF0460">
              <w:rPr>
                <w:b/>
              </w:rPr>
              <w:t>Источники финансирования</w:t>
            </w:r>
          </w:p>
        </w:tc>
        <w:tc>
          <w:tcPr>
            <w:tcW w:w="8383" w:type="dxa"/>
            <w:gridSpan w:val="6"/>
          </w:tcPr>
          <w:p w:rsidR="00B0539C" w:rsidRPr="00DF0460" w:rsidRDefault="00B0539C" w:rsidP="00BB496F">
            <w:pPr>
              <w:jc w:val="center"/>
              <w:rPr>
                <w:b/>
              </w:rPr>
            </w:pPr>
            <w:r w:rsidRPr="00DF0460">
              <w:rPr>
                <w:b/>
              </w:rPr>
              <w:t>Объем финансирования по годам</w:t>
            </w:r>
          </w:p>
        </w:tc>
      </w:tr>
      <w:tr w:rsidR="00B0539C" w:rsidRPr="00DF0460" w:rsidTr="00BB496F"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  <w:vMerge/>
          </w:tcPr>
          <w:p w:rsidR="00B0539C" w:rsidRPr="00DF0460" w:rsidRDefault="00B0539C" w:rsidP="00BB496F"/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  <w:r w:rsidRPr="00DF0460">
              <w:rPr>
                <w:b/>
              </w:rPr>
              <w:t>2022 год</w:t>
            </w: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  <w:r w:rsidRPr="00DF0460">
              <w:rPr>
                <w:b/>
              </w:rPr>
              <w:t>2023 год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  <w:r w:rsidRPr="00DF0460">
              <w:rPr>
                <w:b/>
              </w:rPr>
              <w:t>2024 год</w:t>
            </w: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center"/>
            </w:pPr>
            <w:r w:rsidRPr="00DF0460">
              <w:rPr>
                <w:b/>
              </w:rPr>
              <w:t>2025 год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 w:rsidRPr="00DF0460">
              <w:rPr>
                <w:b/>
              </w:rPr>
              <w:t>2026 год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B0539C" w:rsidRPr="00DF0460" w:rsidTr="00BB496F">
        <w:tc>
          <w:tcPr>
            <w:tcW w:w="15028" w:type="dxa"/>
            <w:gridSpan w:val="9"/>
          </w:tcPr>
          <w:p w:rsidR="00B0539C" w:rsidRPr="00DF0460" w:rsidRDefault="00B0539C" w:rsidP="00BB496F">
            <w:pPr>
              <w:jc w:val="center"/>
              <w:rPr>
                <w:b/>
              </w:rPr>
            </w:pPr>
            <w:r w:rsidRPr="00DF0460">
              <w:rPr>
                <w:b/>
              </w:rPr>
              <w:t>Задача 1. Оказание финансовой поддержки субъектам малого и среднего предпринимательства, также самозанятым гражданам</w:t>
            </w:r>
          </w:p>
        </w:tc>
      </w:tr>
      <w:tr w:rsidR="00B0539C" w:rsidRPr="00DF0460" w:rsidTr="00BB496F">
        <w:trPr>
          <w:trHeight w:val="421"/>
        </w:trPr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1.</w:t>
            </w:r>
            <w:r>
              <w:t>1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  <w:r w:rsidRPr="00DF0460">
              <w:t>300 000,00</w:t>
            </w: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  <w:r w:rsidRPr="00DF0460">
              <w:t>579 500,00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  <w:r w:rsidRPr="00DF0460">
              <w:t>500 000,00</w:t>
            </w: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center"/>
            </w:pPr>
            <w:r>
              <w:t>0</w:t>
            </w:r>
            <w:r w:rsidRPr="00DF0460">
              <w:t>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 w:rsidRPr="00DF0460">
              <w:t>550 000,00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550 000,00</w:t>
            </w:r>
          </w:p>
        </w:tc>
      </w:tr>
      <w:tr w:rsidR="00B0539C" w:rsidRPr="00DF0460" w:rsidTr="00BB496F">
        <w:trPr>
          <w:trHeight w:val="413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</w:p>
        </w:tc>
      </w:tr>
      <w:tr w:rsidR="00B0539C" w:rsidRPr="00DF0460" w:rsidTr="00BB496F">
        <w:trPr>
          <w:trHeight w:val="419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  <w:r w:rsidRPr="00DF0460">
              <w:t>300 000,00</w:t>
            </w: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  <w:r w:rsidRPr="00DF0460">
              <w:t>579 500,00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  <w:r w:rsidRPr="00DF0460">
              <w:t>500 000,00</w:t>
            </w: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center"/>
            </w:pPr>
            <w:r>
              <w:t>0</w:t>
            </w:r>
            <w:r w:rsidRPr="00DF0460">
              <w:t>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 w:rsidRPr="00DF0460">
              <w:t>550 000,00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550 000,00</w:t>
            </w: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 w:val="restart"/>
          </w:tcPr>
          <w:p w:rsidR="00B0539C" w:rsidRPr="00DF0460" w:rsidRDefault="00B0539C" w:rsidP="00BB496F">
            <w:r w:rsidRPr="00DF0460">
              <w:t>1.</w:t>
            </w:r>
            <w:r>
              <w:t>2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r w:rsidRPr="00DF0460">
              <w:t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по обновлению фасадов торговых объектов в соответствии с утвержденным дизайн кодом п.Айхал»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7A635D" w:rsidP="00BB496F">
            <w:pPr>
              <w:jc w:val="center"/>
            </w:pPr>
            <w:r>
              <w:t>0,00</w:t>
            </w:r>
          </w:p>
        </w:tc>
        <w:tc>
          <w:tcPr>
            <w:tcW w:w="1348" w:type="dxa"/>
          </w:tcPr>
          <w:p w:rsidR="00B0539C" w:rsidRPr="00DF0460" w:rsidRDefault="007A635D" w:rsidP="00BB496F">
            <w:pPr>
              <w:jc w:val="center"/>
            </w:pPr>
            <w:r>
              <w:t>0,00</w:t>
            </w:r>
          </w:p>
        </w:tc>
        <w:tc>
          <w:tcPr>
            <w:tcW w:w="1443" w:type="dxa"/>
          </w:tcPr>
          <w:p w:rsidR="00B0539C" w:rsidRPr="00DF0460" w:rsidRDefault="007A635D" w:rsidP="00BB496F">
            <w:pPr>
              <w:jc w:val="center"/>
            </w:pPr>
            <w:r>
              <w:t>200 000,00</w:t>
            </w:r>
          </w:p>
        </w:tc>
        <w:tc>
          <w:tcPr>
            <w:tcW w:w="1353" w:type="dxa"/>
          </w:tcPr>
          <w:p w:rsidR="00B0539C" w:rsidRPr="00DF0460" w:rsidRDefault="007A635D" w:rsidP="00BB496F">
            <w:pPr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B0539C" w:rsidRPr="00DF0460" w:rsidRDefault="007A635D" w:rsidP="00BB496F">
            <w:pPr>
              <w:jc w:val="center"/>
            </w:pPr>
            <w:r>
              <w:t>0,00</w:t>
            </w: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  <w:r w:rsidRPr="00DF0460">
              <w:t>0,00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  <w:r w:rsidRPr="00DF0460">
              <w:t>0,00</w:t>
            </w:r>
          </w:p>
        </w:tc>
        <w:tc>
          <w:tcPr>
            <w:tcW w:w="1443" w:type="dxa"/>
          </w:tcPr>
          <w:p w:rsidR="00B0539C" w:rsidRPr="00DF0460" w:rsidRDefault="007A635D" w:rsidP="00BB496F">
            <w:pPr>
              <w:jc w:val="center"/>
            </w:pPr>
            <w:r>
              <w:t>200 000,00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 w:rsidRPr="00DF0460"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  <w:p w:rsidR="00B0539C" w:rsidRPr="00DF0460" w:rsidRDefault="00B0539C" w:rsidP="00BB496F">
            <w:pPr>
              <w:jc w:val="both"/>
            </w:pPr>
          </w:p>
          <w:p w:rsidR="00B0539C" w:rsidRPr="00DF0460" w:rsidRDefault="00B0539C" w:rsidP="00BB496F">
            <w:pPr>
              <w:jc w:val="both"/>
            </w:pPr>
          </w:p>
          <w:p w:rsidR="00B0539C" w:rsidRPr="00DF0460" w:rsidRDefault="00B0539C" w:rsidP="00BB496F">
            <w:pPr>
              <w:jc w:val="both"/>
            </w:pPr>
          </w:p>
          <w:p w:rsidR="00B0539C" w:rsidRPr="00DF0460" w:rsidRDefault="00B0539C" w:rsidP="00BB496F">
            <w:pPr>
              <w:jc w:val="both"/>
            </w:pPr>
          </w:p>
          <w:p w:rsidR="00B0539C" w:rsidRPr="00DF0460" w:rsidRDefault="00B0539C" w:rsidP="00BB496F">
            <w:pPr>
              <w:jc w:val="both"/>
            </w:pP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 w:val="restart"/>
          </w:tcPr>
          <w:p w:rsidR="00B0539C" w:rsidRPr="00DF0460" w:rsidRDefault="00B0539C" w:rsidP="00BB496F">
            <w:r>
              <w:t>1.3.</w:t>
            </w:r>
          </w:p>
        </w:tc>
        <w:tc>
          <w:tcPr>
            <w:tcW w:w="3276" w:type="dxa"/>
            <w:vMerge w:val="restart"/>
          </w:tcPr>
          <w:p w:rsidR="00B0539C" w:rsidRPr="009019A4" w:rsidRDefault="00B0539C" w:rsidP="00BB496F">
            <w:pPr>
              <w:jc w:val="both"/>
            </w:pPr>
            <w:r w:rsidRPr="009019A4">
              <w:t>Субсидирование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культуры, спорта, отдыха и развлечений, бытовых и социальных услуг, включенных в перечень субъектов малого и среднего предпринимательства, имеющих статус социального предприятия, по оплате коммунальных услуг (на электрическую энергию, тепловую энергию, водоснабжение, водоотведение)</w:t>
            </w:r>
          </w:p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  <w:tc>
          <w:tcPr>
            <w:tcW w:w="1443" w:type="dxa"/>
          </w:tcPr>
          <w:p w:rsidR="00B0539C" w:rsidRPr="00DF0460" w:rsidRDefault="007A635D" w:rsidP="00BB496F">
            <w:pPr>
              <w:jc w:val="center"/>
            </w:pPr>
            <w:r>
              <w:t>200 000,00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center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  <w:tc>
          <w:tcPr>
            <w:tcW w:w="1443" w:type="dxa"/>
          </w:tcPr>
          <w:p w:rsidR="00B0539C" w:rsidRPr="00DF0460" w:rsidRDefault="007A635D" w:rsidP="00BB496F">
            <w:pPr>
              <w:jc w:val="center"/>
            </w:pPr>
            <w:r>
              <w:t>200 000,00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center"/>
            </w:pPr>
            <w:r>
              <w:t>0,00</w:t>
            </w:r>
          </w:p>
        </w:tc>
      </w:tr>
      <w:tr w:rsidR="00B0539C" w:rsidRPr="00DF0460" w:rsidTr="00BB496F">
        <w:trPr>
          <w:trHeight w:val="621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  <w:p w:rsidR="00B0539C" w:rsidRPr="00DF0460" w:rsidRDefault="00B0539C" w:rsidP="00BB496F">
            <w:pPr>
              <w:jc w:val="both"/>
            </w:pP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c>
          <w:tcPr>
            <w:tcW w:w="13675" w:type="dxa"/>
            <w:gridSpan w:val="8"/>
          </w:tcPr>
          <w:p w:rsidR="00B0539C" w:rsidRPr="00DF0460" w:rsidRDefault="00B0539C" w:rsidP="00BB496F">
            <w:pPr>
              <w:jc w:val="both"/>
              <w:rPr>
                <w:b/>
              </w:rPr>
            </w:pPr>
            <w:r w:rsidRPr="00DF0460">
              <w:rPr>
                <w:b/>
              </w:rPr>
              <w:t xml:space="preserve">Задача 2. Реализация механизмов доступа субъектов МСП, также самозанятых граждан к имущественной поддержке, реализуемой в </w:t>
            </w:r>
            <w:r>
              <w:rPr>
                <w:b/>
              </w:rPr>
              <w:t>ГП</w:t>
            </w:r>
            <w:r w:rsidRPr="00DF0460">
              <w:rPr>
                <w:b/>
              </w:rPr>
              <w:t xml:space="preserve"> «Поселок Айхал»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</w:tr>
      <w:tr w:rsidR="00B0539C" w:rsidRPr="00DF0460" w:rsidTr="00BB496F">
        <w:trPr>
          <w:trHeight w:val="897"/>
        </w:trPr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2.1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Формирование перечня имущества </w:t>
            </w:r>
            <w:r>
              <w:t>ГП</w:t>
            </w:r>
            <w:r w:rsidRPr="00DF0460">
              <w:t xml:space="preserve"> «Поселок Айхал», предназначенного для предоставления в аренду СМСП и организациям, образующим инфраструктуру поддержки СМСП, а также физическим лицам, мне являющим индивидуальными предпринимателями, применяющим специальный налоговый режим «Налог на профессиональный доход»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7030" w:type="dxa"/>
            <w:gridSpan w:val="5"/>
          </w:tcPr>
          <w:p w:rsidR="00B0539C" w:rsidRPr="00DF0460" w:rsidRDefault="00B0539C" w:rsidP="00BB496F">
            <w:pPr>
              <w:jc w:val="both"/>
            </w:pPr>
            <w:r w:rsidRPr="00DF0460">
              <w:t>Финансирование не требуется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897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897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897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c>
          <w:tcPr>
            <w:tcW w:w="13675" w:type="dxa"/>
            <w:gridSpan w:val="8"/>
          </w:tcPr>
          <w:p w:rsidR="00B0539C" w:rsidRPr="00DF0460" w:rsidRDefault="00B0539C" w:rsidP="00BB496F">
            <w:pPr>
              <w:jc w:val="both"/>
            </w:pPr>
            <w:r w:rsidRPr="00DF0460">
              <w:rPr>
                <w:b/>
              </w:rPr>
              <w:t>Задача 3. Реализация механизмов доступа субъектов МСП к оказанию поддержки в области подготовки, переподготовки и повышению квалификации кадров, консультационной и информационной поддержки;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3.1 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Организация работы Координационного совета по развитию предпринимательства и формированию благоприятного инвестиционного климата в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7030" w:type="dxa"/>
            <w:gridSpan w:val="5"/>
          </w:tcPr>
          <w:p w:rsidR="00B0539C" w:rsidRPr="00DF0460" w:rsidRDefault="00B0539C" w:rsidP="00BB496F">
            <w:pPr>
              <w:jc w:val="both"/>
            </w:pPr>
            <w:r w:rsidRPr="00DF0460">
              <w:t>Финансирование не требуется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 w:val="restart"/>
          </w:tcPr>
          <w:p w:rsidR="00B0539C" w:rsidRPr="00DF0460" w:rsidRDefault="00B0539C" w:rsidP="00BB496F">
            <w:r w:rsidRPr="00DF0460">
              <w:t>3.2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r w:rsidRPr="00DF0460">
              <w:t>Организация и проведение мероприятий (участие в проведении), способствующих повышению информированности субъектов МСП, самозанятых граждан (совещании, семинары, «круглые столы», конференций, фестивали, ярмарки, выставки и др.)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  <w:r w:rsidRPr="00DF0460">
              <w:t>-</w:t>
            </w: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  <w:r w:rsidRPr="00DF0460">
              <w:t>-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  <w:r w:rsidRPr="00DF0460">
              <w:t>100 000,00</w:t>
            </w:r>
          </w:p>
        </w:tc>
        <w:tc>
          <w:tcPr>
            <w:tcW w:w="1443" w:type="dxa"/>
          </w:tcPr>
          <w:p w:rsidR="00B0539C" w:rsidRPr="00DF0460" w:rsidRDefault="007A635D" w:rsidP="00BB496F">
            <w:pPr>
              <w:jc w:val="both"/>
            </w:pPr>
            <w:r>
              <w:t>5</w:t>
            </w:r>
            <w:r w:rsidR="00B0539C">
              <w:t>00 000</w:t>
            </w:r>
            <w:r w:rsidR="00B0539C" w:rsidRPr="00DF0460">
              <w:t>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  <w:r w:rsidRPr="00DF0460"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  <w:r>
              <w:t>0,00</w:t>
            </w: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  <w:r w:rsidRPr="00DF0460">
              <w:t>-</w:t>
            </w: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  <w:r w:rsidRPr="00DF0460">
              <w:t>-</w:t>
            </w: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  <w:r w:rsidRPr="00DF0460">
              <w:t>100 000,00</w:t>
            </w:r>
          </w:p>
        </w:tc>
        <w:tc>
          <w:tcPr>
            <w:tcW w:w="1443" w:type="dxa"/>
          </w:tcPr>
          <w:p w:rsidR="00B0539C" w:rsidRPr="00DF0460" w:rsidRDefault="007A635D" w:rsidP="00BB496F">
            <w:pPr>
              <w:jc w:val="both"/>
            </w:pPr>
            <w:r>
              <w:t>5</w:t>
            </w:r>
            <w:r w:rsidR="00B0539C">
              <w:t>00 000</w:t>
            </w:r>
            <w:r w:rsidR="00B0539C" w:rsidRPr="00DF0460">
              <w:t>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  <w:r w:rsidRPr="00DF0460"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  <w:r>
              <w:t>0,00</w:t>
            </w: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552"/>
        </w:trPr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3.3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Проведение консультаций для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7030" w:type="dxa"/>
            <w:gridSpan w:val="5"/>
          </w:tcPr>
          <w:p w:rsidR="00B0539C" w:rsidRPr="00DF0460" w:rsidRDefault="00B0539C" w:rsidP="00BB496F">
            <w:pPr>
              <w:jc w:val="both"/>
            </w:pPr>
            <w:r w:rsidRPr="00DF0460">
              <w:t>Финансирование не требуется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552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552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552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759"/>
        </w:trPr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3.4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Организация и проведение мероприятий (участие в проведении), способствующих повышению информированности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7030" w:type="dxa"/>
            <w:gridSpan w:val="5"/>
          </w:tcPr>
          <w:p w:rsidR="00B0539C" w:rsidRPr="00DF0460" w:rsidRDefault="00B0539C" w:rsidP="00BB496F">
            <w:pPr>
              <w:jc w:val="both"/>
            </w:pPr>
            <w:r w:rsidRPr="00DF0460">
              <w:t>Финансирование не требуется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759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759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759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>3.5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Продвижение и обеспечение функционирования раздела «Предпринимательство» на официальном сайте администрации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7030" w:type="dxa"/>
            <w:gridSpan w:val="5"/>
          </w:tcPr>
          <w:p w:rsidR="00B0539C" w:rsidRPr="00DF0460" w:rsidRDefault="00B0539C" w:rsidP="00BB496F">
            <w:pPr>
              <w:jc w:val="both"/>
            </w:pPr>
            <w:r w:rsidRPr="00DF0460">
              <w:t>Финансирование не требуется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 w:val="restart"/>
          </w:tcPr>
          <w:p w:rsidR="00B0539C" w:rsidRPr="00DF0460" w:rsidRDefault="00B0539C" w:rsidP="00BB496F">
            <w:r>
              <w:t>3.6</w:t>
            </w:r>
          </w:p>
        </w:tc>
        <w:tc>
          <w:tcPr>
            <w:tcW w:w="3276" w:type="dxa"/>
            <w:vMerge w:val="restart"/>
          </w:tcPr>
          <w:p w:rsidR="00B0539C" w:rsidRPr="00DF0460" w:rsidRDefault="00B0539C" w:rsidP="00BB496F">
            <w:r>
              <w:t>Выплата премий и Грантов участникам конкурсов</w:t>
            </w:r>
          </w:p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Всего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Государственный бюджет РС(Я)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  <w:r>
              <w:t>0,00</w:t>
            </w: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  <w:r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  <w:r>
              <w:t>0,00</w:t>
            </w: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  <w:r>
              <w:t>0,00</w:t>
            </w:r>
          </w:p>
        </w:tc>
      </w:tr>
      <w:tr w:rsidR="00B0539C" w:rsidRPr="00DF0460" w:rsidTr="00BB496F">
        <w:trPr>
          <w:trHeight w:val="414"/>
        </w:trPr>
        <w:tc>
          <w:tcPr>
            <w:tcW w:w="675" w:type="dxa"/>
            <w:vMerge/>
          </w:tcPr>
          <w:p w:rsidR="00B0539C" w:rsidRPr="00DF0460" w:rsidRDefault="00B0539C" w:rsidP="00BB496F"/>
        </w:tc>
        <w:tc>
          <w:tcPr>
            <w:tcW w:w="3276" w:type="dxa"/>
            <w:vMerge/>
          </w:tcPr>
          <w:p w:rsidR="00B0539C" w:rsidRPr="00DF0460" w:rsidRDefault="00B0539C" w:rsidP="00BB496F"/>
        </w:tc>
        <w:tc>
          <w:tcPr>
            <w:tcW w:w="2694" w:type="dxa"/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3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  <w:r w:rsidRPr="00DF0460">
              <w:rPr>
                <w:b/>
              </w:rPr>
              <w:t>ИТОГО по программе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rPr>
                <w:b/>
              </w:rPr>
              <w:t>Всего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300 000,00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579 500,00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600 000,00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7A635D" w:rsidP="00BB496F">
            <w:pPr>
              <w:jc w:val="both"/>
            </w:pPr>
            <w:r>
              <w:t>9</w:t>
            </w:r>
            <w:r w:rsidR="00B0539C">
              <w:t>00</w:t>
            </w:r>
            <w:r w:rsidR="00B0539C" w:rsidRPr="00DF0460">
              <w:t>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550 000,00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>
              <w:t>550 000,00</w:t>
            </w:r>
          </w:p>
        </w:tc>
      </w:tr>
      <w:tr w:rsidR="00B0539C" w:rsidRPr="00DF0460" w:rsidTr="00BB496F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3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rPr>
                <w:b/>
              </w:rPr>
              <w:t>Государственный бюджет РС(Я)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</w:tr>
      <w:tr w:rsidR="00B0539C" w:rsidRPr="00DF0460" w:rsidTr="00BB496F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3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 xml:space="preserve">Бюджет </w:t>
            </w:r>
            <w:r>
              <w:t>ГП</w:t>
            </w:r>
            <w:r w:rsidRPr="00DF0460">
              <w:t xml:space="preserve"> «Поселок Айхал»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300 000,00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579 500,00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600 000,00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7A635D" w:rsidP="00BB496F">
            <w:pPr>
              <w:jc w:val="both"/>
            </w:pPr>
            <w:r>
              <w:t>9</w:t>
            </w:r>
            <w:r w:rsidR="00B0539C">
              <w:t>00</w:t>
            </w:r>
            <w:r w:rsidR="00B0539C" w:rsidRPr="00DF0460">
              <w:t>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550 000,00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>
              <w:t>550 000,00</w:t>
            </w:r>
          </w:p>
        </w:tc>
      </w:tr>
      <w:tr w:rsidR="00B0539C" w:rsidRPr="00DF0460" w:rsidTr="00BB496F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3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  <w:r w:rsidRPr="00DF0460">
              <w:t>Другие источники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539C" w:rsidRPr="00DF0460" w:rsidRDefault="00B0539C" w:rsidP="00BB496F">
            <w:pPr>
              <w:jc w:val="both"/>
            </w:pPr>
          </w:p>
        </w:tc>
      </w:tr>
    </w:tbl>
    <w:p w:rsidR="00B0539C" w:rsidRPr="00DF0460" w:rsidRDefault="00B0539C" w:rsidP="00B0539C">
      <w:pPr>
        <w:spacing w:line="276" w:lineRule="auto"/>
      </w:pPr>
    </w:p>
    <w:p w:rsidR="00B0539C" w:rsidRPr="00DF0460" w:rsidRDefault="00B0539C" w:rsidP="00B0539C">
      <w:pPr>
        <w:jc w:val="both"/>
      </w:pPr>
      <w:r w:rsidRPr="00DF0460">
        <w:t xml:space="preserve"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</w:t>
      </w:r>
      <w:r>
        <w:t>ГП</w:t>
      </w:r>
      <w:r w:rsidRPr="00DF0460">
        <w:t xml:space="preserve"> «Поселок Айхал» </w:t>
      </w:r>
      <w:r>
        <w:t>муниципального района «</w:t>
      </w:r>
      <w:r w:rsidRPr="003E5AEE">
        <w:t>Мирнинск</w:t>
      </w:r>
      <w:r>
        <w:t>ий</w:t>
      </w:r>
      <w:r w:rsidRPr="003E5AEE">
        <w:t xml:space="preserve"> район</w:t>
      </w:r>
      <w:r>
        <w:t>»</w:t>
      </w:r>
      <w:r w:rsidRPr="003E5AEE">
        <w:t xml:space="preserve"> </w:t>
      </w:r>
      <w:r w:rsidRPr="00DF0460">
        <w:t>Республики Саха (Якутия).</w:t>
      </w:r>
    </w:p>
    <w:p w:rsidR="00B0539C" w:rsidRPr="00DF0460" w:rsidRDefault="00B0539C" w:rsidP="00B0539C">
      <w:pPr>
        <w:jc w:val="both"/>
      </w:pPr>
    </w:p>
    <w:p w:rsidR="00B0539C" w:rsidRPr="00DF0460" w:rsidRDefault="00B0539C" w:rsidP="00B0539C">
      <w:pPr>
        <w:jc w:val="both"/>
      </w:pP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jc w:val="both"/>
      </w:pPr>
    </w:p>
    <w:p w:rsidR="00B0539C" w:rsidRPr="003E5AEE" w:rsidRDefault="00B0539C" w:rsidP="00B0539C">
      <w:pPr>
        <w:jc w:val="both"/>
        <w:sectPr w:rsidR="00B0539C" w:rsidRPr="003E5AEE" w:rsidSect="00BB496F">
          <w:pgSz w:w="16838" w:h="11906" w:orient="landscape"/>
          <w:pgMar w:top="709" w:right="1134" w:bottom="425" w:left="1134" w:header="720" w:footer="0" w:gutter="0"/>
          <w:cols w:space="708"/>
          <w:titlePg/>
          <w:docGrid w:linePitch="360"/>
        </w:sectPr>
      </w:pPr>
    </w:p>
    <w:p w:rsidR="00B0539C" w:rsidRPr="003E5AEE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3E5AEE">
        <w:rPr>
          <w:b/>
        </w:rPr>
        <w:t xml:space="preserve">РАЗДЕЛ 4. </w:t>
      </w:r>
    </w:p>
    <w:p w:rsidR="00B0539C" w:rsidRPr="003E5AEE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E5AEE">
        <w:rPr>
          <w:b/>
        </w:rPr>
        <w:t xml:space="preserve">Перечень целевых индикаторов программы </w:t>
      </w:r>
    </w:p>
    <w:p w:rsidR="00B0539C" w:rsidRPr="003E5AEE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</w:pPr>
      <w:r w:rsidRPr="003E5AEE">
        <w:t xml:space="preserve">«Поддержка и развитие малого и среднего предпринимательства в </w:t>
      </w:r>
      <w:r>
        <w:t>городском поселении</w:t>
      </w:r>
      <w:r w:rsidRPr="003E5AEE">
        <w:t xml:space="preserve"> «Поселок Айхал» </w:t>
      </w:r>
      <w:r>
        <w:t>муниципального района «</w:t>
      </w:r>
      <w:r w:rsidRPr="003E5AEE">
        <w:t>Мирнинск</w:t>
      </w:r>
      <w:r>
        <w:t>ий</w:t>
      </w:r>
      <w:r w:rsidRPr="003E5AEE">
        <w:t xml:space="preserve"> район</w:t>
      </w:r>
      <w:r>
        <w:t>»</w:t>
      </w:r>
      <w:r w:rsidRPr="003E5AEE">
        <w:t xml:space="preserve"> Республики Саха (Якутия) </w:t>
      </w:r>
    </w:p>
    <w:p w:rsidR="00B0539C" w:rsidRPr="003E5AEE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3E5AEE">
        <w:t>на 2022-202</w:t>
      </w:r>
      <w:r>
        <w:t>7</w:t>
      </w:r>
      <w:r w:rsidRPr="003E5AEE">
        <w:t xml:space="preserve"> годы»</w:t>
      </w:r>
      <w:r w:rsidRPr="003E5AEE">
        <w:rPr>
          <w:i/>
        </w:rPr>
        <w:t xml:space="preserve"> </w:t>
      </w:r>
    </w:p>
    <w:p w:rsidR="00B0539C" w:rsidRPr="003E5AEE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3E5AEE">
        <w:rPr>
          <w:i/>
        </w:rPr>
        <w:t xml:space="preserve">(наименование программы) </w:t>
      </w:r>
    </w:p>
    <w:p w:rsidR="00B0539C" w:rsidRPr="003E5AEE" w:rsidRDefault="00B0539C" w:rsidP="00B0539C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992"/>
        <w:gridCol w:w="1134"/>
        <w:gridCol w:w="851"/>
        <w:gridCol w:w="709"/>
        <w:gridCol w:w="708"/>
        <w:gridCol w:w="851"/>
        <w:gridCol w:w="709"/>
        <w:gridCol w:w="850"/>
      </w:tblGrid>
      <w:tr w:rsidR="00B0539C" w:rsidRPr="003E5AEE" w:rsidTr="00BB496F">
        <w:trPr>
          <w:trHeight w:val="570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  <w:rPr>
                <w:b/>
              </w:rPr>
            </w:pPr>
            <w:r w:rsidRPr="003E5AEE">
              <w:rPr>
                <w:b/>
              </w:rPr>
              <w:t>Наименование индикатора</w:t>
            </w:r>
          </w:p>
          <w:p w:rsidR="00B0539C" w:rsidRPr="003E5AEE" w:rsidRDefault="00B0539C" w:rsidP="00BB49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539C" w:rsidRPr="003E5AEE" w:rsidRDefault="00B0539C" w:rsidP="00BB496F">
            <w:pPr>
              <w:ind w:left="113" w:right="113"/>
              <w:jc w:val="center"/>
              <w:rPr>
                <w:b/>
              </w:rPr>
            </w:pPr>
            <w:r w:rsidRPr="003E5AEE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539C" w:rsidRPr="003E5AEE" w:rsidRDefault="00B0539C" w:rsidP="00BB496F">
            <w:pPr>
              <w:ind w:left="113" w:right="113"/>
              <w:jc w:val="center"/>
              <w:rPr>
                <w:b/>
              </w:rPr>
            </w:pPr>
            <w:r w:rsidRPr="003E5AEE">
              <w:rPr>
                <w:b/>
              </w:rPr>
              <w:t xml:space="preserve">Базовое значение показателя </w:t>
            </w:r>
          </w:p>
          <w:p w:rsidR="00B0539C" w:rsidRPr="003E5AEE" w:rsidRDefault="00B0539C" w:rsidP="00BB496F">
            <w:pPr>
              <w:ind w:left="113" w:right="113"/>
              <w:jc w:val="center"/>
              <w:rPr>
                <w:b/>
              </w:rPr>
            </w:pPr>
            <w:r w:rsidRPr="003E5AEE">
              <w:rPr>
                <w:b/>
              </w:rPr>
              <w:t>2021 год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  <w:rPr>
                <w:b/>
              </w:rPr>
            </w:pPr>
            <w:r w:rsidRPr="003E5AEE">
              <w:rPr>
                <w:b/>
              </w:rPr>
              <w:t>Планируемое значение показателя по годам реализации</w:t>
            </w:r>
          </w:p>
        </w:tc>
      </w:tr>
      <w:tr w:rsidR="00B0539C" w:rsidRPr="003E5AEE" w:rsidTr="00BB496F">
        <w:trPr>
          <w:trHeight w:val="1441"/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Default="00B0539C" w:rsidP="00BB496F">
            <w:pPr>
              <w:jc w:val="center"/>
            </w:pPr>
          </w:p>
          <w:p w:rsidR="00B0539C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</w:pPr>
            <w:r>
              <w:t>2027</w:t>
            </w:r>
          </w:p>
        </w:tc>
      </w:tr>
      <w:tr w:rsidR="00B0539C" w:rsidRPr="003E5AEE" w:rsidTr="00BB496F">
        <w:trPr>
          <w:trHeight w:val="382"/>
          <w:tblHeader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</w:p>
        </w:tc>
      </w:tr>
      <w:tr w:rsidR="00B0539C" w:rsidRPr="003E5AEE" w:rsidTr="00BB496F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 xml:space="preserve">Количество субъектов МСП, самозанятых граждан, получивших финансовую поддержку в рамках мероприятия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3</w:t>
            </w:r>
          </w:p>
        </w:tc>
      </w:tr>
      <w:tr w:rsidR="00B0539C" w:rsidRPr="003E5AEE" w:rsidTr="00BB496F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Default="00B0539C" w:rsidP="00BB496F">
            <w:pPr>
              <w:jc w:val="center"/>
            </w:pPr>
            <w: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both"/>
            </w:pPr>
            <w:r w:rsidRPr="003E5AEE">
              <w:t>Количество субъектов МСП, самозанятых граждан, получивших финансовую поддержку в рамках мероприятия</w:t>
            </w:r>
            <w:r>
              <w:t xml:space="preserve"> «</w:t>
            </w:r>
            <w:r w:rsidRPr="00625C66">
              <w:t xml:space="preserve"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</w:t>
            </w:r>
            <w:r>
              <w:t>по о</w:t>
            </w:r>
            <w:r w:rsidRPr="00514D5E">
              <w:t>бновлени</w:t>
            </w:r>
            <w:r>
              <w:t>ю</w:t>
            </w:r>
            <w:r w:rsidRPr="00514D5E">
              <w:t xml:space="preserve"> фасадов торговых объектов в соответствии с утвержденным дизайн кодом п.Айхал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Default="00B0539C" w:rsidP="00BB496F">
            <w:pPr>
              <w:jc w:val="center"/>
            </w:pPr>
            <w:r>
              <w:t>1</w:t>
            </w:r>
          </w:p>
        </w:tc>
      </w:tr>
      <w:tr w:rsidR="00B0539C" w:rsidRPr="003E5AEE" w:rsidTr="00BB496F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both"/>
            </w:pPr>
            <w:r w:rsidRPr="003E5AEE">
              <w:t>Количество субъектов МСП, самозанятых граждан, получивших финансовую поддержку в рамках мероприятия «</w:t>
            </w:r>
            <w:r w:rsidRPr="009019A4">
              <w:t>Субсидирование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культуры, спорта, отдыха и развлечений, бытовых и социальных услуг, включенных в перечень субъектов малого и среднего предпринимательства, имеющих статус социального предприятия, по оплате коммунальных услуг (на электрическую энергию, тепловую энергию, водоснабжение, водоотведение)</w:t>
            </w:r>
            <w:r w:rsidRPr="003E5AEE"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2</w:t>
            </w:r>
          </w:p>
        </w:tc>
      </w:tr>
      <w:tr w:rsidR="00B0539C" w:rsidRPr="003E5AEE" w:rsidTr="00BB496F">
        <w:trPr>
          <w:trHeight w:val="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</w:pPr>
            <w: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 xml:space="preserve">Количество объектов, включенных в перечень муниципального имущества в рамках мероприятия «Формирование перечня муниципального имущества </w:t>
            </w:r>
            <w:r>
              <w:t>ГП</w:t>
            </w:r>
            <w:r w:rsidRPr="003E5AEE">
              <w:t xml:space="preserve"> «Поселок Айхал», предназначенного для предоставления в аренду субъектам МСП и организациям, образующим инфраструктуру поддержки субъектам МСП,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4</w:t>
            </w:r>
          </w:p>
        </w:tc>
      </w:tr>
      <w:tr w:rsidR="00B0539C" w:rsidRPr="003E5AEE" w:rsidTr="00BB496F">
        <w:trPr>
          <w:trHeight w:val="1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>Количество субъектов МСП и самозанятых граждан, получивших имущественную поддержку в рамках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  <w:rPr>
                <w:color w:val="FF0000"/>
              </w:rPr>
            </w:pPr>
            <w:r w:rsidRPr="003E5AEE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1</w:t>
            </w:r>
          </w:p>
        </w:tc>
      </w:tr>
      <w:tr w:rsidR="00B0539C" w:rsidRPr="003E5AEE" w:rsidTr="00BB496F">
        <w:trPr>
          <w:trHeight w:val="2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pStyle w:val="ConsNormal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AEE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в рамках мероприятия «</w:t>
            </w:r>
            <w:r w:rsidRPr="003E5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Координационного Совета по развитию предпринимательства при главе поселка»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  <w:r>
              <w:t>4</w:t>
            </w:r>
          </w:p>
        </w:tc>
      </w:tr>
      <w:tr w:rsidR="00B0539C" w:rsidRPr="003E5AEE" w:rsidTr="00BB496F">
        <w:trPr>
          <w:trHeight w:val="8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 xml:space="preserve">Количество проведенных консультаций в рамках </w:t>
            </w:r>
            <w:r w:rsidRPr="003E5AEE">
              <w:rPr>
                <w:color w:val="000000" w:themeColor="text1"/>
              </w:rPr>
              <w:t xml:space="preserve">мероприятия «Консультирование субъектов малого и среднего предпринимательства, самозанятых граждан по вопросам оказания муниципальной поддержки» </w:t>
            </w:r>
            <w:r w:rsidRPr="003E5AEE">
              <w:t xml:space="preserve"> муниципальной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8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8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  <w:r>
              <w:t>8</w:t>
            </w:r>
          </w:p>
        </w:tc>
      </w:tr>
      <w:tr w:rsidR="00B0539C" w:rsidRPr="003E5AEE" w:rsidTr="00BB496F">
        <w:trPr>
          <w:trHeight w:val="8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</w:pPr>
            <w: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 xml:space="preserve">Количество проведенных (участие в проведении) совещаний, круглых столов, встреч в рамках </w:t>
            </w:r>
            <w:r w:rsidRPr="003E5AEE">
              <w:rPr>
                <w:color w:val="000000" w:themeColor="text1"/>
              </w:rPr>
              <w:t>мероприятия «Организация и проведение мероприятий (участие в проведении), способствующих повышению информированности субъектов малого и среднего предпринимательства, самозанятых граждан (совещании, круглые столы, конференции и др.)»</w:t>
            </w:r>
            <w:r w:rsidRPr="003E5AE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  <w:r>
              <w:t>4</w:t>
            </w:r>
          </w:p>
        </w:tc>
      </w:tr>
      <w:tr w:rsidR="00B0539C" w:rsidRPr="003E5AEE" w:rsidTr="00BB496F">
        <w:trPr>
          <w:trHeight w:val="1110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9</w:t>
            </w:r>
          </w:p>
        </w:tc>
        <w:tc>
          <w:tcPr>
            <w:tcW w:w="309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 xml:space="preserve">Количество размещенных информационных сообщений, в рамках мероприятия «Продвижение и обеспечение функционирования раздела "Предпринимательство" на официальном сайте администрации </w:t>
            </w:r>
            <w:r>
              <w:t>ГП</w:t>
            </w:r>
            <w:r w:rsidRPr="003E5AEE">
              <w:t xml:space="preserve"> «Поселок Айхал»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  <w:r>
              <w:t>10</w:t>
            </w:r>
          </w:p>
        </w:tc>
      </w:tr>
    </w:tbl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Pr="003E5AEE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Default="00B0539C" w:rsidP="00B0539C">
      <w:pPr>
        <w:rPr>
          <w:b/>
        </w:rPr>
      </w:pPr>
    </w:p>
    <w:p w:rsidR="00B0539C" w:rsidRPr="003E5AEE" w:rsidRDefault="00B0539C" w:rsidP="00B0539C">
      <w:pPr>
        <w:rPr>
          <w:b/>
        </w:rPr>
      </w:pPr>
      <w:r w:rsidRPr="003E5AEE">
        <w:rPr>
          <w:b/>
        </w:rPr>
        <w:t>СПРАВОЧНО: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134"/>
        <w:gridCol w:w="1134"/>
        <w:gridCol w:w="709"/>
        <w:gridCol w:w="709"/>
        <w:gridCol w:w="709"/>
        <w:gridCol w:w="708"/>
        <w:gridCol w:w="851"/>
        <w:gridCol w:w="992"/>
      </w:tblGrid>
      <w:tr w:rsidR="00B0539C" w:rsidRPr="003E5AEE" w:rsidTr="00BB496F">
        <w:trPr>
          <w:trHeight w:val="315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 xml:space="preserve"> п/п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  <w:rPr>
                <w:b/>
              </w:rPr>
            </w:pPr>
            <w:r w:rsidRPr="003E5AEE">
              <w:rPr>
                <w:b/>
              </w:rPr>
              <w:t>Показатели, характеризующие достижение цели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539C" w:rsidRPr="003E5AEE" w:rsidRDefault="00B0539C" w:rsidP="00BB496F">
            <w:pPr>
              <w:ind w:left="113" w:right="113"/>
              <w:jc w:val="center"/>
              <w:rPr>
                <w:b/>
              </w:rPr>
            </w:pPr>
            <w:r w:rsidRPr="003E5AEE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539C" w:rsidRPr="003E5AEE" w:rsidRDefault="00B0539C" w:rsidP="00BB496F">
            <w:pPr>
              <w:ind w:left="113" w:right="113"/>
              <w:jc w:val="center"/>
              <w:rPr>
                <w:b/>
              </w:rPr>
            </w:pPr>
            <w:r w:rsidRPr="003E5AEE">
              <w:rPr>
                <w:b/>
              </w:rPr>
              <w:t>Базовое значение показателя 2021 год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  <w:rPr>
                <w:b/>
              </w:rPr>
            </w:pPr>
            <w:r w:rsidRPr="003E5AEE">
              <w:rPr>
                <w:b/>
              </w:rPr>
              <w:t>Планируемое значение показателя по годам реализации</w:t>
            </w:r>
          </w:p>
        </w:tc>
      </w:tr>
      <w:tr w:rsidR="00B0539C" w:rsidRPr="003E5AEE" w:rsidTr="00BB496F">
        <w:trPr>
          <w:trHeight w:val="1719"/>
          <w:tblHeader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9C" w:rsidRPr="003E5AEE" w:rsidRDefault="00B0539C" w:rsidP="00BB496F">
            <w:pPr>
              <w:jc w:val="center"/>
            </w:pPr>
            <w:r w:rsidRPr="003E5AEE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Default="00B0539C" w:rsidP="00BB496F">
            <w:pPr>
              <w:jc w:val="center"/>
            </w:pPr>
          </w:p>
          <w:p w:rsidR="00B0539C" w:rsidRDefault="00B0539C" w:rsidP="00BB496F">
            <w:pPr>
              <w:jc w:val="center"/>
            </w:pPr>
          </w:p>
          <w:p w:rsidR="00B0539C" w:rsidRDefault="00B0539C" w:rsidP="00BB496F">
            <w:pPr>
              <w:jc w:val="center"/>
            </w:pPr>
          </w:p>
          <w:p w:rsidR="00B0539C" w:rsidRPr="003E5AEE" w:rsidRDefault="00B0539C" w:rsidP="00BB496F">
            <w:pPr>
              <w:jc w:val="center"/>
            </w:pPr>
            <w:r>
              <w:t>2027</w:t>
            </w:r>
          </w:p>
        </w:tc>
      </w:tr>
      <w:tr w:rsidR="00B0539C" w:rsidRPr="003E5AEE" w:rsidTr="00BB496F">
        <w:trPr>
          <w:trHeight w:val="647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  <w:r>
              <w:t>383</w:t>
            </w:r>
          </w:p>
        </w:tc>
      </w:tr>
      <w:tr w:rsidR="00B0539C" w:rsidRPr="003E5AEE" w:rsidTr="00BB496F">
        <w:trPr>
          <w:trHeight w:val="1005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>Количество самозанятых граждан, зафиксировавших свой статус и применяющих специальных налоговый режим «Налог на профессиональный доход»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39C" w:rsidRPr="003E5AEE" w:rsidRDefault="00B0539C" w:rsidP="00BB496F">
            <w:pPr>
              <w:jc w:val="center"/>
            </w:pPr>
            <w:r>
              <w:t>130</w:t>
            </w:r>
          </w:p>
        </w:tc>
      </w:tr>
      <w:tr w:rsidR="00B0539C" w:rsidRPr="003E5AEE" w:rsidTr="00BB496F">
        <w:trPr>
          <w:trHeight w:val="1168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r w:rsidRPr="003E5AEE"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571</w:t>
            </w:r>
          </w:p>
          <w:p w:rsidR="00B0539C" w:rsidRPr="003E5AEE" w:rsidRDefault="00B0539C" w:rsidP="00BB496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3E5AEE" w:rsidRDefault="00B0539C" w:rsidP="00BB496F">
            <w:pPr>
              <w:jc w:val="center"/>
            </w:pPr>
            <w:r w:rsidRPr="003E5AEE"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 w:rsidRPr="003E5AEE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39C" w:rsidRPr="003E5AEE" w:rsidRDefault="00B0539C" w:rsidP="00BB496F">
            <w:pPr>
              <w:jc w:val="center"/>
            </w:pPr>
            <w:r>
              <w:t>620</w:t>
            </w:r>
          </w:p>
        </w:tc>
      </w:tr>
    </w:tbl>
    <w:p w:rsidR="00B0539C" w:rsidRPr="003E5AEE" w:rsidRDefault="00B0539C" w:rsidP="00B0539C">
      <w:pPr>
        <w:spacing w:line="302" w:lineRule="atLeast"/>
        <w:jc w:val="center"/>
        <w:rPr>
          <w:b/>
          <w:color w:val="000000"/>
        </w:rPr>
        <w:sectPr w:rsidR="00B0539C" w:rsidRPr="003E5AEE" w:rsidSect="00BB496F">
          <w:pgSz w:w="11906" w:h="16838"/>
          <w:pgMar w:top="1134" w:right="709" w:bottom="1134" w:left="1134" w:header="720" w:footer="0" w:gutter="0"/>
          <w:cols w:space="708"/>
          <w:titlePg/>
          <w:docGrid w:linePitch="360"/>
        </w:sectPr>
      </w:pPr>
    </w:p>
    <w:p w:rsidR="00B0539C" w:rsidRPr="003E5AEE" w:rsidRDefault="00B0539C" w:rsidP="00B0539C">
      <w:pPr>
        <w:spacing w:line="302" w:lineRule="atLeast"/>
        <w:jc w:val="center"/>
        <w:rPr>
          <w:b/>
          <w:color w:val="000000"/>
        </w:rPr>
      </w:pPr>
      <w:r>
        <w:rPr>
          <w:b/>
          <w:color w:val="000000"/>
        </w:rPr>
        <w:t>Источник значе</w:t>
      </w:r>
      <w:r w:rsidRPr="003E5AEE">
        <w:rPr>
          <w:b/>
          <w:color w:val="000000"/>
        </w:rPr>
        <w:t>ний целевых индикаторов муниципальной программы</w:t>
      </w:r>
    </w:p>
    <w:tbl>
      <w:tblPr>
        <w:tblW w:w="14751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596"/>
        <w:gridCol w:w="3109"/>
        <w:gridCol w:w="993"/>
        <w:gridCol w:w="1700"/>
        <w:gridCol w:w="2835"/>
        <w:gridCol w:w="3108"/>
        <w:gridCol w:w="2410"/>
      </w:tblGrid>
      <w:tr w:rsidR="00B0539C" w:rsidRPr="007E1A20" w:rsidTr="00BB496F">
        <w:trPr>
          <w:trHeight w:val="694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0539C" w:rsidRPr="007E1A20" w:rsidRDefault="00B0539C" w:rsidP="00BB496F">
            <w:pPr>
              <w:ind w:left="113" w:right="113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B0539C" w:rsidRPr="007E1A20" w:rsidTr="00BB496F">
        <w:trPr>
          <w:trHeight w:val="901"/>
          <w:tblHeader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формула расчета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метод сбора исходных данных</w:t>
            </w:r>
          </w:p>
        </w:tc>
      </w:tr>
      <w:tr w:rsidR="00B0539C" w:rsidRPr="007E1A20" w:rsidTr="00BB496F">
        <w:trPr>
          <w:trHeight w:val="315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7</w:t>
            </w:r>
          </w:p>
        </w:tc>
      </w:tr>
      <w:tr w:rsidR="00B0539C" w:rsidRPr="007E1A20" w:rsidTr="00BB496F">
        <w:trPr>
          <w:trHeight w:val="2577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субъектов МСП и самозанятых граждан, получивших финансовую поддержку в рамках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B496F" w:rsidP="00BB49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пл</w:t>
            </w:r>
            <w:proofErr w:type="spellEnd"/>
            <w:r w:rsidRPr="007E1A20">
              <w:rPr>
                <w:rFonts w:ascii="Times New Roman" w:hAnsi="Times New Roman" w:cs="Times New Roman"/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7E1A20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Протокол заседания конкурсной комиссии по отбору субъектов МСП на предоставление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B0539C" w:rsidRPr="007E1A20" w:rsidTr="00BB496F">
        <w:trPr>
          <w:trHeight w:val="139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Количество объектов, включенных в перечень муниципального имущества </w:t>
            </w:r>
            <w:r>
              <w:rPr>
                <w:sz w:val="22"/>
                <w:szCs w:val="22"/>
              </w:rPr>
              <w:t>ГП</w:t>
            </w:r>
            <w:r w:rsidRPr="007E1A20">
              <w:rPr>
                <w:sz w:val="22"/>
                <w:szCs w:val="22"/>
              </w:rPr>
              <w:t xml:space="preserve">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Решение поселкового Совета депутатов </w:t>
            </w:r>
            <w:r>
              <w:rPr>
                <w:sz w:val="22"/>
                <w:szCs w:val="22"/>
              </w:rPr>
              <w:t>ГП</w:t>
            </w:r>
            <w:r w:rsidRPr="007E1A20">
              <w:rPr>
                <w:sz w:val="22"/>
                <w:szCs w:val="22"/>
              </w:rPr>
              <w:t xml:space="preserve"> «Поселок Айхал» «Об утверждении Перечня муниципального имущества </w:t>
            </w:r>
            <w:r>
              <w:rPr>
                <w:sz w:val="22"/>
                <w:szCs w:val="22"/>
              </w:rPr>
              <w:t>ГП</w:t>
            </w:r>
            <w:r w:rsidRPr="007E1A20">
              <w:rPr>
                <w:sz w:val="22"/>
                <w:szCs w:val="22"/>
              </w:rPr>
              <w:t xml:space="preserve">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B0539C" w:rsidRPr="007E1A20" w:rsidTr="00BB496F">
        <w:trPr>
          <w:trHeight w:val="1419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субъектов МСП и самозанятых граждан, получивших имущественную поддержку в рамках реализации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Информация главного специалиста по имущественным и земельным отношениям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B0539C" w:rsidRPr="007E1A20" w:rsidTr="00BB496F">
        <w:trPr>
          <w:trHeight w:val="7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проведенных заседаний Координационного Совета по развитию малого и среднего предпринимательства при главе поселка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B496F" w:rsidP="00BB49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пл</w:t>
            </w:r>
            <w:proofErr w:type="spellEnd"/>
            <w:r w:rsidRPr="007E1A20">
              <w:rPr>
                <w:rFonts w:ascii="Times New Roman" w:hAnsi="Times New Roman" w:cs="Times New Roman"/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7E1A20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Протокол заседаний Координационного Совета по развитию предпринимательства при главе поселка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B0539C" w:rsidRPr="007E1A20" w:rsidTr="00BB496F">
        <w:trPr>
          <w:trHeight w:val="3101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проведенных консультаций для субъектов МСП и самозанятых граждан по вопросам оказания муниципальной поддержки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B496F" w:rsidP="00BB49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пл</w:t>
            </w:r>
            <w:proofErr w:type="spellEnd"/>
            <w:r w:rsidRPr="007E1A20">
              <w:rPr>
                <w:rFonts w:ascii="Times New Roman" w:hAnsi="Times New Roman" w:cs="Times New Roman"/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7E1A20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Отчет ведущего специалиста потребительского рынка и развития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Внутренний учет</w:t>
            </w:r>
          </w:p>
        </w:tc>
      </w:tr>
      <w:tr w:rsidR="00B0539C" w:rsidRPr="007E1A20" w:rsidTr="00BB496F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Количество проведенных (участие в проведении) совещаний, круглых столов, встреч и мероприятий с субъектами МСП и </w:t>
            </w:r>
            <w:proofErr w:type="spellStart"/>
            <w:r w:rsidRPr="007E1A20">
              <w:rPr>
                <w:sz w:val="22"/>
                <w:szCs w:val="22"/>
              </w:rPr>
              <w:t>самозанятыми</w:t>
            </w:r>
            <w:proofErr w:type="spellEnd"/>
            <w:r w:rsidRPr="007E1A20">
              <w:rPr>
                <w:sz w:val="22"/>
                <w:szCs w:val="22"/>
              </w:rPr>
              <w:t xml:space="preserve"> гражданами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B496F" w:rsidP="00BB49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пл</w:t>
            </w:r>
            <w:proofErr w:type="spellEnd"/>
            <w:r w:rsidRPr="007E1A20">
              <w:rPr>
                <w:rFonts w:ascii="Times New Roman" w:hAnsi="Times New Roman" w:cs="Times New Roman"/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7E1A20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Отчет ведущего специалиста потребительского рынка и развития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Внутренний учет</w:t>
            </w:r>
          </w:p>
        </w:tc>
      </w:tr>
      <w:tr w:rsidR="00B0539C" w:rsidRPr="007E1A20" w:rsidTr="00BB496F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Количество размещенных информационных сообщений, посвященных вопросам развития малого и среднего предпринимательства, </w:t>
            </w:r>
            <w:proofErr w:type="spellStart"/>
            <w:r w:rsidRPr="007E1A20">
              <w:rPr>
                <w:sz w:val="22"/>
                <w:szCs w:val="22"/>
              </w:rPr>
              <w:t>самозанятости</w:t>
            </w:r>
            <w:proofErr w:type="spellEnd"/>
            <w:r w:rsidRPr="007E1A20">
              <w:rPr>
                <w:sz w:val="22"/>
                <w:szCs w:val="22"/>
              </w:rPr>
              <w:t xml:space="preserve"> граждан на официальном сайте администрации поселка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B496F" w:rsidP="00BB49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7E1A20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пл</w:t>
            </w:r>
            <w:proofErr w:type="spellEnd"/>
            <w:r w:rsidRPr="007E1A20">
              <w:rPr>
                <w:rFonts w:ascii="Times New Roman" w:hAnsi="Times New Roman" w:cs="Times New Roman"/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A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7E1A20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Отчет ведущего специалиста потребительского рынка и развития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Внутренний учет </w:t>
            </w:r>
          </w:p>
        </w:tc>
      </w:tr>
      <w:tr w:rsidR="00B0539C" w:rsidRPr="007E1A20" w:rsidTr="00BB496F">
        <w:trPr>
          <w:trHeight w:val="68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Число субъектов малого и среднего предпринимательства за отчетный период (прошедший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Единый реестр субъектов малого и среднего предпринимательства ФНС России;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Данные, публикуемые ФНС России в информационно-телекоммуникационной сети "Интернет" на сайте </w:t>
            </w:r>
            <w:hyperlink r:id="rId25" w:history="1">
              <w:r w:rsidRPr="007E1A20">
                <w:rPr>
                  <w:rStyle w:val="a9"/>
                  <w:szCs w:val="22"/>
                </w:rPr>
                <w:t>www.nalog.ru</w:t>
              </w:r>
            </w:hyperlink>
            <w:r w:rsidRPr="007E1A20">
              <w:rPr>
                <w:sz w:val="22"/>
                <w:szCs w:val="22"/>
              </w:rPr>
              <w:t xml:space="preserve"> в разделе "Электронные сервисы/Единый реестр субъектов малого и среднего предпринимательства/</w:t>
            </w:r>
          </w:p>
        </w:tc>
      </w:tr>
      <w:tr w:rsidR="00B0539C" w:rsidRPr="007E1A20" w:rsidTr="00BB496F">
        <w:trPr>
          <w:trHeight w:val="6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самозанятых граждан, зафиксировавших свой статус и применяющих специальных налоговый режим «Налог на профессиональный доход» за отчетный период (прошедший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ФНС России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Запрос ФНС</w:t>
            </w:r>
          </w:p>
        </w:tc>
      </w:tr>
      <w:tr w:rsidR="00B0539C" w:rsidRPr="007E1A20" w:rsidTr="00BB496F">
        <w:trPr>
          <w:trHeight w:val="1541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10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 за отчетный период (прошедший год)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Ч = </w:t>
            </w:r>
            <w:proofErr w:type="spellStart"/>
            <w:r w:rsidRPr="007E1A20">
              <w:rPr>
                <w:sz w:val="22"/>
                <w:szCs w:val="22"/>
              </w:rPr>
              <w:t>ЧРюл</w:t>
            </w:r>
            <w:proofErr w:type="spellEnd"/>
            <w:r w:rsidRPr="007E1A20">
              <w:rPr>
                <w:sz w:val="22"/>
                <w:szCs w:val="22"/>
              </w:rPr>
              <w:t xml:space="preserve"> + +ИПМСП + </w:t>
            </w:r>
            <w:proofErr w:type="spellStart"/>
            <w:r w:rsidRPr="007E1A20">
              <w:rPr>
                <w:sz w:val="22"/>
                <w:szCs w:val="22"/>
              </w:rPr>
              <w:t>Чсг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539C" w:rsidRPr="007E1A20" w:rsidRDefault="00B0539C" w:rsidP="00BB496F">
            <w:pPr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ЧРЮЛ - число работников юридических лиц, человек;</w:t>
            </w:r>
          </w:p>
          <w:p w:rsidR="00B0539C" w:rsidRPr="007E1A20" w:rsidRDefault="00B0539C" w:rsidP="00BB496F">
            <w:pPr>
              <w:ind w:firstLine="34"/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ИПМСП - число индивидуальных предпринимателей - субъектов малого и среднего предпринимательства, человек;</w:t>
            </w:r>
          </w:p>
          <w:p w:rsidR="00B0539C" w:rsidRPr="007E1A20" w:rsidRDefault="00B0539C" w:rsidP="00BB496F">
            <w:pPr>
              <w:ind w:firstLine="34"/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ЧСГ - численность   </w:t>
            </w:r>
            <w:proofErr w:type="spellStart"/>
            <w:r w:rsidRPr="007E1A20">
              <w:rPr>
                <w:sz w:val="22"/>
                <w:szCs w:val="22"/>
              </w:rPr>
              <w:t>самозанятных</w:t>
            </w:r>
            <w:proofErr w:type="spellEnd"/>
            <w:r w:rsidRPr="007E1A20">
              <w:rPr>
                <w:sz w:val="22"/>
                <w:szCs w:val="22"/>
              </w:rPr>
              <w:t xml:space="preserve"> граждан.</w:t>
            </w:r>
          </w:p>
          <w:p w:rsidR="00B0539C" w:rsidRPr="007E1A20" w:rsidRDefault="00B0539C" w:rsidP="00BB496F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Единый реестр субъектов МСП ИФНС России, данные Федеральной налоговой службы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39C" w:rsidRPr="007E1A20" w:rsidRDefault="00B0539C" w:rsidP="00BB496F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Данные, публикуемые ФНС России в информационно-телекоммуникационной сети "Интернет" на сайте </w:t>
            </w:r>
            <w:hyperlink r:id="rId26" w:history="1">
              <w:r w:rsidRPr="007E1A20">
                <w:rPr>
                  <w:rStyle w:val="a9"/>
                  <w:szCs w:val="22"/>
                </w:rPr>
                <w:t>www.nalog.ru</w:t>
              </w:r>
            </w:hyperlink>
            <w:r w:rsidRPr="007E1A20">
              <w:rPr>
                <w:sz w:val="22"/>
                <w:szCs w:val="22"/>
              </w:rPr>
              <w:t xml:space="preserve"> в разделе "Электронные сервисы/Единый реестр субъектов малого и среднего предпринимательства</w:t>
            </w:r>
          </w:p>
        </w:tc>
      </w:tr>
    </w:tbl>
    <w:p w:rsidR="00B0539C" w:rsidRPr="007E1A20" w:rsidRDefault="00B0539C" w:rsidP="00B0539C">
      <w:pPr>
        <w:spacing w:line="302" w:lineRule="atLeast"/>
        <w:ind w:firstLine="562"/>
        <w:jc w:val="both"/>
        <w:rPr>
          <w:color w:val="000000"/>
          <w:sz w:val="20"/>
        </w:rPr>
      </w:pPr>
      <w:r w:rsidRPr="007E1A20">
        <w:rPr>
          <w:b/>
          <w:color w:val="000000"/>
          <w:sz w:val="20"/>
        </w:rPr>
        <w:t>Графа 4:</w:t>
      </w:r>
      <w:r w:rsidRPr="007E1A20">
        <w:rPr>
          <w:color w:val="000000"/>
          <w:sz w:val="20"/>
        </w:rPr>
        <w:t xml:space="preserve"> приводится формула и порядок расчета показателя целевого индикатора.</w:t>
      </w:r>
    </w:p>
    <w:p w:rsidR="00B0539C" w:rsidRPr="007E1A20" w:rsidRDefault="00B0539C" w:rsidP="00B0539C">
      <w:pPr>
        <w:spacing w:line="302" w:lineRule="atLeast"/>
        <w:ind w:firstLine="562"/>
        <w:jc w:val="both"/>
        <w:rPr>
          <w:color w:val="000000"/>
          <w:sz w:val="20"/>
        </w:rPr>
      </w:pPr>
      <w:r w:rsidRPr="007E1A20">
        <w:rPr>
          <w:b/>
          <w:color w:val="000000"/>
          <w:sz w:val="20"/>
        </w:rPr>
        <w:t>Графа 6:</w:t>
      </w:r>
      <w:r w:rsidRPr="007E1A20">
        <w:rPr>
          <w:color w:val="000000"/>
          <w:sz w:val="20"/>
        </w:rPr>
        <w:t xml:space="preserve"> приводится источник исходных данных, используемых в расчете значений показателя: </w:t>
      </w:r>
      <w:r w:rsidRPr="007E1A20">
        <w:rPr>
          <w:i/>
          <w:color w:val="000000"/>
          <w:sz w:val="20"/>
        </w:rPr>
        <w:t>государственная статистика, ведомственная статистика, социологический опрос (исследование), прочие (указать наименование документа)</w:t>
      </w:r>
      <w:r w:rsidRPr="007E1A20">
        <w:rPr>
          <w:color w:val="000000"/>
          <w:sz w:val="20"/>
        </w:rPr>
        <w:t>.</w:t>
      </w:r>
    </w:p>
    <w:p w:rsidR="00B0539C" w:rsidRPr="007E1A20" w:rsidRDefault="00B0539C" w:rsidP="00B0539C">
      <w:pPr>
        <w:spacing w:line="302" w:lineRule="atLeast"/>
        <w:ind w:firstLine="562"/>
        <w:jc w:val="both"/>
        <w:rPr>
          <w:color w:val="000000"/>
          <w:sz w:val="20"/>
        </w:rPr>
      </w:pPr>
      <w:r w:rsidRPr="007E1A20">
        <w:rPr>
          <w:b/>
          <w:color w:val="000000"/>
          <w:sz w:val="20"/>
        </w:rPr>
        <w:t>Графа 7:</w:t>
      </w:r>
      <w:r w:rsidRPr="007E1A20">
        <w:rPr>
          <w:color w:val="000000"/>
          <w:sz w:val="20"/>
        </w:rPr>
        <w:t xml:space="preserve"> периодическая отчетность, перепись, единовременное обследование (учет), бухгалтерская отчетность, финансовая отчетность, социологический опрос, прочие (указать). При наличии утвержденной формы статистического учета исходных данных приводятся наименование формы статистической отчетности и реквизиты акта, которым данная форма утверждена.</w:t>
      </w:r>
    </w:p>
    <w:p w:rsidR="00B0539C" w:rsidRPr="007E1A20" w:rsidRDefault="00B0539C" w:rsidP="00B0539C">
      <w:pPr>
        <w:spacing w:line="302" w:lineRule="atLeast"/>
        <w:ind w:firstLine="562"/>
        <w:jc w:val="both"/>
        <w:rPr>
          <w:color w:val="000000"/>
          <w:sz w:val="20"/>
        </w:rPr>
      </w:pPr>
      <w:r w:rsidRPr="007E1A20">
        <w:rPr>
          <w:b/>
          <w:color w:val="000000"/>
          <w:sz w:val="20"/>
        </w:rPr>
        <w:t>Графы 4-5</w:t>
      </w:r>
      <w:r w:rsidRPr="007E1A20">
        <w:rPr>
          <w:color w:val="000000"/>
          <w:sz w:val="20"/>
        </w:rPr>
        <w:t xml:space="preserve"> заполняются только для тех индикаторов, значения которых осуществляются расчетным путем.</w:t>
      </w:r>
    </w:p>
    <w:p w:rsidR="001009C1" w:rsidRPr="002A53CE" w:rsidRDefault="001009C1" w:rsidP="00B0539C">
      <w:pPr>
        <w:jc w:val="right"/>
      </w:pPr>
    </w:p>
    <w:sectPr w:rsidR="001009C1" w:rsidRPr="002A53CE" w:rsidSect="00B0539C">
      <w:footerReference w:type="default" r:id="rId27"/>
      <w:footerReference w:type="first" r:id="rId28"/>
      <w:pgSz w:w="16838" w:h="11906" w:orient="landscape"/>
      <w:pgMar w:top="709" w:right="1134" w:bottom="127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6F" w:rsidRDefault="00BB496F" w:rsidP="00F91389">
      <w:r>
        <w:separator/>
      </w:r>
    </w:p>
  </w:endnote>
  <w:endnote w:type="continuationSeparator" w:id="0">
    <w:p w:rsidR="00BB496F" w:rsidRDefault="00BB496F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471068"/>
      <w:docPartObj>
        <w:docPartGallery w:val="Page Numbers (Bottom of Page)"/>
        <w:docPartUnique/>
      </w:docPartObj>
    </w:sdtPr>
    <w:sdtContent>
      <w:p w:rsidR="00BB496F" w:rsidRDefault="00BB49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8C">
          <w:rPr>
            <w:noProof/>
          </w:rPr>
          <w:t>21</w:t>
        </w:r>
        <w:r>
          <w:fldChar w:fldCharType="end"/>
        </w:r>
      </w:p>
    </w:sdtContent>
  </w:sdt>
  <w:p w:rsidR="00BB496F" w:rsidRDefault="00BB496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175600"/>
      <w:docPartObj>
        <w:docPartGallery w:val="Page Numbers (Bottom of Page)"/>
        <w:docPartUnique/>
      </w:docPartObj>
    </w:sdtPr>
    <w:sdtContent>
      <w:p w:rsidR="00BB496F" w:rsidRDefault="00BB49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8C">
          <w:rPr>
            <w:noProof/>
          </w:rPr>
          <w:t>20</w:t>
        </w:r>
        <w:r>
          <w:fldChar w:fldCharType="end"/>
        </w:r>
      </w:p>
    </w:sdtContent>
  </w:sdt>
  <w:p w:rsidR="00BB496F" w:rsidRDefault="00BB496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16030"/>
      <w:docPartObj>
        <w:docPartGallery w:val="Page Numbers (Bottom of Page)"/>
        <w:docPartUnique/>
      </w:docPartObj>
    </w:sdtPr>
    <w:sdtContent>
      <w:p w:rsidR="00BB496F" w:rsidRDefault="00BB49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8C">
          <w:rPr>
            <w:noProof/>
          </w:rPr>
          <w:t>34</w:t>
        </w:r>
        <w:r>
          <w:fldChar w:fldCharType="end"/>
        </w:r>
      </w:p>
    </w:sdtContent>
  </w:sdt>
  <w:p w:rsidR="00BB496F" w:rsidRDefault="00BB496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598143"/>
      <w:docPartObj>
        <w:docPartGallery w:val="Page Numbers (Bottom of Page)"/>
        <w:docPartUnique/>
      </w:docPartObj>
    </w:sdtPr>
    <w:sdtContent>
      <w:p w:rsidR="00BB496F" w:rsidRDefault="00BB49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8C">
          <w:rPr>
            <w:noProof/>
          </w:rPr>
          <w:t>30</w:t>
        </w:r>
        <w:r>
          <w:fldChar w:fldCharType="end"/>
        </w:r>
      </w:p>
    </w:sdtContent>
  </w:sdt>
  <w:p w:rsidR="00BB496F" w:rsidRDefault="00BB49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6F" w:rsidRDefault="00BB496F" w:rsidP="00F91389">
      <w:r>
        <w:separator/>
      </w:r>
    </w:p>
  </w:footnote>
  <w:footnote w:type="continuationSeparator" w:id="0">
    <w:p w:rsidR="00BB496F" w:rsidRDefault="00BB496F" w:rsidP="00F9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6F" w:rsidRDefault="00BB496F" w:rsidP="00397940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1DE"/>
    <w:multiLevelType w:val="multilevel"/>
    <w:tmpl w:val="A37C3F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D32D1C"/>
    <w:multiLevelType w:val="hybridMultilevel"/>
    <w:tmpl w:val="AD9C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57F43"/>
    <w:multiLevelType w:val="multilevel"/>
    <w:tmpl w:val="8F0E9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2C0C22"/>
    <w:multiLevelType w:val="multilevel"/>
    <w:tmpl w:val="676889C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AF05A67"/>
    <w:multiLevelType w:val="multilevel"/>
    <w:tmpl w:val="BD5C100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652F88"/>
    <w:multiLevelType w:val="hybridMultilevel"/>
    <w:tmpl w:val="3FB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94D06"/>
    <w:multiLevelType w:val="multilevel"/>
    <w:tmpl w:val="6D76D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7DEC"/>
    <w:multiLevelType w:val="hybridMultilevel"/>
    <w:tmpl w:val="4CFC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15412"/>
    <w:multiLevelType w:val="multilevel"/>
    <w:tmpl w:val="0570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DD7232"/>
    <w:multiLevelType w:val="hybridMultilevel"/>
    <w:tmpl w:val="5CE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630C2"/>
    <w:multiLevelType w:val="multilevel"/>
    <w:tmpl w:val="8CF07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D86"/>
    <w:multiLevelType w:val="hybridMultilevel"/>
    <w:tmpl w:val="5A32B6DE"/>
    <w:lvl w:ilvl="0" w:tplc="FD1E1B88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417ABD"/>
    <w:multiLevelType w:val="multilevel"/>
    <w:tmpl w:val="D9007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5CEE"/>
    <w:multiLevelType w:val="hybridMultilevel"/>
    <w:tmpl w:val="D73C9BD8"/>
    <w:lvl w:ilvl="0" w:tplc="CA8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E38EA"/>
    <w:multiLevelType w:val="multilevel"/>
    <w:tmpl w:val="6404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753AC"/>
    <w:multiLevelType w:val="multilevel"/>
    <w:tmpl w:val="7068A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4A34810"/>
    <w:multiLevelType w:val="hybridMultilevel"/>
    <w:tmpl w:val="A642C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EC05EE"/>
    <w:multiLevelType w:val="multilevel"/>
    <w:tmpl w:val="689ED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B3E49"/>
    <w:multiLevelType w:val="multilevel"/>
    <w:tmpl w:val="72A0F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C1169"/>
    <w:multiLevelType w:val="multilevel"/>
    <w:tmpl w:val="50B6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>
    <w:nsid w:val="6A923D95"/>
    <w:multiLevelType w:val="hybridMultilevel"/>
    <w:tmpl w:val="96301EA2"/>
    <w:lvl w:ilvl="0" w:tplc="BF6A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21"/>
  </w:num>
  <w:num w:numId="5">
    <w:abstractNumId w:val="16"/>
  </w:num>
  <w:num w:numId="6">
    <w:abstractNumId w:val="19"/>
  </w:num>
  <w:num w:numId="7">
    <w:abstractNumId w:val="3"/>
  </w:num>
  <w:num w:numId="8">
    <w:abstractNumId w:val="0"/>
  </w:num>
  <w:num w:numId="9">
    <w:abstractNumId w:val="6"/>
  </w:num>
  <w:num w:numId="10">
    <w:abstractNumId w:val="18"/>
  </w:num>
  <w:num w:numId="11">
    <w:abstractNumId w:val="14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5"/>
  </w:num>
  <w:num w:numId="17">
    <w:abstractNumId w:val="17"/>
  </w:num>
  <w:num w:numId="18">
    <w:abstractNumId w:val="9"/>
  </w:num>
  <w:num w:numId="19">
    <w:abstractNumId w:val="1"/>
  </w:num>
  <w:num w:numId="20">
    <w:abstractNumId w:val="7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46FF"/>
    <w:rsid w:val="0001558A"/>
    <w:rsid w:val="00020FB6"/>
    <w:rsid w:val="00021860"/>
    <w:rsid w:val="00027749"/>
    <w:rsid w:val="0006089D"/>
    <w:rsid w:val="000A4FFA"/>
    <w:rsid w:val="000A5468"/>
    <w:rsid w:val="000D6B50"/>
    <w:rsid w:val="000F4527"/>
    <w:rsid w:val="001009C1"/>
    <w:rsid w:val="00126388"/>
    <w:rsid w:val="001676D2"/>
    <w:rsid w:val="00180E6D"/>
    <w:rsid w:val="0019445B"/>
    <w:rsid w:val="00196B6A"/>
    <w:rsid w:val="001D2817"/>
    <w:rsid w:val="001D3603"/>
    <w:rsid w:val="001D6CDE"/>
    <w:rsid w:val="001E33DD"/>
    <w:rsid w:val="00232E54"/>
    <w:rsid w:val="00244047"/>
    <w:rsid w:val="00245C98"/>
    <w:rsid w:val="002709DF"/>
    <w:rsid w:val="00280734"/>
    <w:rsid w:val="002A0338"/>
    <w:rsid w:val="002A07FB"/>
    <w:rsid w:val="002A44BF"/>
    <w:rsid w:val="002A53CE"/>
    <w:rsid w:val="002A71AF"/>
    <w:rsid w:val="002B13D6"/>
    <w:rsid w:val="002B44AD"/>
    <w:rsid w:val="002C38D0"/>
    <w:rsid w:val="002C5B0E"/>
    <w:rsid w:val="002D522B"/>
    <w:rsid w:val="002E64A6"/>
    <w:rsid w:val="002E726F"/>
    <w:rsid w:val="003058F9"/>
    <w:rsid w:val="00313BE9"/>
    <w:rsid w:val="00323634"/>
    <w:rsid w:val="00352804"/>
    <w:rsid w:val="003705E0"/>
    <w:rsid w:val="0039643F"/>
    <w:rsid w:val="00397940"/>
    <w:rsid w:val="003C1491"/>
    <w:rsid w:val="003E7266"/>
    <w:rsid w:val="003E7765"/>
    <w:rsid w:val="00446E6F"/>
    <w:rsid w:val="00451D56"/>
    <w:rsid w:val="00480A40"/>
    <w:rsid w:val="00481252"/>
    <w:rsid w:val="00495367"/>
    <w:rsid w:val="004A48F2"/>
    <w:rsid w:val="004E1012"/>
    <w:rsid w:val="004E446B"/>
    <w:rsid w:val="00510FC2"/>
    <w:rsid w:val="00540C7B"/>
    <w:rsid w:val="005426A8"/>
    <w:rsid w:val="0054717F"/>
    <w:rsid w:val="00551209"/>
    <w:rsid w:val="005547FF"/>
    <w:rsid w:val="00584F7A"/>
    <w:rsid w:val="00585AD1"/>
    <w:rsid w:val="00597819"/>
    <w:rsid w:val="005A2305"/>
    <w:rsid w:val="005A53EA"/>
    <w:rsid w:val="005D1F44"/>
    <w:rsid w:val="005D3820"/>
    <w:rsid w:val="005F23D8"/>
    <w:rsid w:val="00604DDB"/>
    <w:rsid w:val="00636801"/>
    <w:rsid w:val="00642660"/>
    <w:rsid w:val="0064300C"/>
    <w:rsid w:val="0064360B"/>
    <w:rsid w:val="0065017E"/>
    <w:rsid w:val="00672453"/>
    <w:rsid w:val="00674F36"/>
    <w:rsid w:val="00695037"/>
    <w:rsid w:val="006951CD"/>
    <w:rsid w:val="00696721"/>
    <w:rsid w:val="006B2F3D"/>
    <w:rsid w:val="006B4EC1"/>
    <w:rsid w:val="006C76CB"/>
    <w:rsid w:val="006D2C8C"/>
    <w:rsid w:val="006E630B"/>
    <w:rsid w:val="006F51CA"/>
    <w:rsid w:val="007030E2"/>
    <w:rsid w:val="007706E6"/>
    <w:rsid w:val="007A635D"/>
    <w:rsid w:val="007B2635"/>
    <w:rsid w:val="007B2A0D"/>
    <w:rsid w:val="00821F7B"/>
    <w:rsid w:val="008258AE"/>
    <w:rsid w:val="00833BC6"/>
    <w:rsid w:val="0085212C"/>
    <w:rsid w:val="00861FAE"/>
    <w:rsid w:val="00863D2E"/>
    <w:rsid w:val="008770DF"/>
    <w:rsid w:val="00891614"/>
    <w:rsid w:val="008A1820"/>
    <w:rsid w:val="008A199D"/>
    <w:rsid w:val="008D4D05"/>
    <w:rsid w:val="008E1DC8"/>
    <w:rsid w:val="009211C1"/>
    <w:rsid w:val="00930B91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5CFE"/>
    <w:rsid w:val="009D38B9"/>
    <w:rsid w:val="009E4F6D"/>
    <w:rsid w:val="00A05FC0"/>
    <w:rsid w:val="00A074D8"/>
    <w:rsid w:val="00A2332F"/>
    <w:rsid w:val="00A374C3"/>
    <w:rsid w:val="00A40304"/>
    <w:rsid w:val="00A53077"/>
    <w:rsid w:val="00A56D77"/>
    <w:rsid w:val="00A65C5A"/>
    <w:rsid w:val="00A70A69"/>
    <w:rsid w:val="00AC71DE"/>
    <w:rsid w:val="00AE1E26"/>
    <w:rsid w:val="00AE3D4E"/>
    <w:rsid w:val="00AE5397"/>
    <w:rsid w:val="00AF649C"/>
    <w:rsid w:val="00B0539C"/>
    <w:rsid w:val="00B06A88"/>
    <w:rsid w:val="00B16529"/>
    <w:rsid w:val="00B21103"/>
    <w:rsid w:val="00B30EB7"/>
    <w:rsid w:val="00B32147"/>
    <w:rsid w:val="00B36194"/>
    <w:rsid w:val="00B378AE"/>
    <w:rsid w:val="00B83798"/>
    <w:rsid w:val="00B8416B"/>
    <w:rsid w:val="00B932FF"/>
    <w:rsid w:val="00BB496F"/>
    <w:rsid w:val="00BC1658"/>
    <w:rsid w:val="00BD67A5"/>
    <w:rsid w:val="00BF2D44"/>
    <w:rsid w:val="00C071F3"/>
    <w:rsid w:val="00C109E0"/>
    <w:rsid w:val="00C1775B"/>
    <w:rsid w:val="00C44659"/>
    <w:rsid w:val="00C47E6F"/>
    <w:rsid w:val="00C668E6"/>
    <w:rsid w:val="00CD5C95"/>
    <w:rsid w:val="00CD7256"/>
    <w:rsid w:val="00CF0FA3"/>
    <w:rsid w:val="00CF4FB4"/>
    <w:rsid w:val="00D03DB0"/>
    <w:rsid w:val="00D204FB"/>
    <w:rsid w:val="00D2373A"/>
    <w:rsid w:val="00D2472C"/>
    <w:rsid w:val="00D278EE"/>
    <w:rsid w:val="00D32DAC"/>
    <w:rsid w:val="00D4163B"/>
    <w:rsid w:val="00D42B92"/>
    <w:rsid w:val="00D71FC4"/>
    <w:rsid w:val="00D7574F"/>
    <w:rsid w:val="00D8289D"/>
    <w:rsid w:val="00D87B36"/>
    <w:rsid w:val="00DA5E77"/>
    <w:rsid w:val="00DB516E"/>
    <w:rsid w:val="00DC1CBD"/>
    <w:rsid w:val="00DD0D7C"/>
    <w:rsid w:val="00DD1ACF"/>
    <w:rsid w:val="00DD4329"/>
    <w:rsid w:val="00DE0083"/>
    <w:rsid w:val="00DE6300"/>
    <w:rsid w:val="00E11C36"/>
    <w:rsid w:val="00E3119B"/>
    <w:rsid w:val="00E6552B"/>
    <w:rsid w:val="00E93CA6"/>
    <w:rsid w:val="00EE3B12"/>
    <w:rsid w:val="00EF0DFF"/>
    <w:rsid w:val="00F052C3"/>
    <w:rsid w:val="00F12E5A"/>
    <w:rsid w:val="00F34CD6"/>
    <w:rsid w:val="00F41952"/>
    <w:rsid w:val="00F43716"/>
    <w:rsid w:val="00F44185"/>
    <w:rsid w:val="00F516CE"/>
    <w:rsid w:val="00F846B3"/>
    <w:rsid w:val="00F91389"/>
    <w:rsid w:val="00F91977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1009C1"/>
    <w:pPr>
      <w:keepNext/>
      <w:jc w:val="center"/>
      <w:outlineLvl w:val="1"/>
    </w:pPr>
    <w:rPr>
      <w:rFonts w:ascii="Arial" w:hAnsi="Arial"/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1009C1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1009C1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1009C1"/>
    <w:pPr>
      <w:keepNext/>
      <w:outlineLvl w:val="4"/>
    </w:pPr>
    <w:rPr>
      <w:rFonts w:ascii="Arial" w:hAnsi="Arial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009C1"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1009C1"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1009C1"/>
    <w:pPr>
      <w:keepNext/>
      <w:spacing w:line="360" w:lineRule="auto"/>
      <w:ind w:right="176" w:firstLine="540"/>
      <w:outlineLvl w:val="7"/>
    </w:pPr>
    <w:rPr>
      <w:rFonts w:ascii="Arial" w:hAnsi="Arial"/>
      <w:b/>
      <w:bCs/>
      <w:i/>
      <w:iCs/>
      <w:szCs w:val="20"/>
    </w:rPr>
  </w:style>
  <w:style w:type="paragraph" w:styleId="9">
    <w:name w:val="heading 9"/>
    <w:basedOn w:val="a"/>
    <w:next w:val="a"/>
    <w:link w:val="90"/>
    <w:qFormat/>
    <w:rsid w:val="001009C1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186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4694"/>
    <w:pPr>
      <w:jc w:val="both"/>
    </w:pPr>
  </w:style>
  <w:style w:type="character" w:customStyle="1" w:styleId="a6">
    <w:name w:val="Основной текст Знак"/>
    <w:basedOn w:val="a0"/>
    <w:link w:val="a5"/>
    <w:rsid w:val="00944694"/>
    <w:rPr>
      <w:sz w:val="24"/>
      <w:szCs w:val="24"/>
    </w:rPr>
  </w:style>
  <w:style w:type="paragraph" w:styleId="a7">
    <w:name w:val="List Paragraph"/>
    <w:basedOn w:val="a"/>
    <w:link w:val="a8"/>
    <w:qFormat/>
    <w:rsid w:val="008770DF"/>
    <w:pPr>
      <w:ind w:left="720"/>
      <w:contextualSpacing/>
    </w:pPr>
  </w:style>
  <w:style w:type="character" w:styleId="a9">
    <w:name w:val="Hyperlink"/>
    <w:basedOn w:val="a0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1389"/>
    <w:rPr>
      <w:sz w:val="24"/>
      <w:szCs w:val="24"/>
    </w:rPr>
  </w:style>
  <w:style w:type="paragraph" w:styleId="ac">
    <w:name w:val="footer"/>
    <w:basedOn w:val="a"/>
    <w:link w:val="ad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91389"/>
    <w:rPr>
      <w:sz w:val="24"/>
      <w:szCs w:val="24"/>
    </w:rPr>
  </w:style>
  <w:style w:type="character" w:customStyle="1" w:styleId="a8">
    <w:name w:val="Абзац списка Знак"/>
    <w:link w:val="a7"/>
    <w:locked/>
    <w:rsid w:val="00540C7B"/>
    <w:rPr>
      <w:sz w:val="24"/>
      <w:szCs w:val="24"/>
    </w:rPr>
  </w:style>
  <w:style w:type="paragraph" w:styleId="ae">
    <w:name w:val="Body Text Indent"/>
    <w:basedOn w:val="a"/>
    <w:link w:val="af"/>
    <w:unhideWhenUsed/>
    <w:rsid w:val="001009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009C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009C1"/>
    <w:rPr>
      <w:rFonts w:ascii="Arial" w:hAnsi="Arial"/>
      <w:b/>
      <w:bCs/>
      <w:sz w:val="32"/>
    </w:rPr>
  </w:style>
  <w:style w:type="character" w:customStyle="1" w:styleId="30">
    <w:name w:val="Заголовок 3 Знак"/>
    <w:basedOn w:val="a0"/>
    <w:link w:val="3"/>
    <w:rsid w:val="001009C1"/>
    <w:rPr>
      <w:rFonts w:ascii="Arial" w:hAnsi="Arial"/>
      <w:b/>
      <w:iCs/>
      <w:sz w:val="24"/>
    </w:rPr>
  </w:style>
  <w:style w:type="character" w:customStyle="1" w:styleId="40">
    <w:name w:val="Заголовок 4 Знак"/>
    <w:basedOn w:val="a0"/>
    <w:link w:val="4"/>
    <w:rsid w:val="001009C1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1009C1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1009C1"/>
    <w:rPr>
      <w:rFonts w:ascii="Arial" w:hAnsi="Arial"/>
      <w:b/>
      <w:sz w:val="28"/>
    </w:rPr>
  </w:style>
  <w:style w:type="character" w:customStyle="1" w:styleId="70">
    <w:name w:val="Заголовок 7 Знак"/>
    <w:basedOn w:val="a0"/>
    <w:link w:val="7"/>
    <w:rsid w:val="001009C1"/>
    <w:rPr>
      <w:rFonts w:ascii="Arial" w:hAnsi="Arial"/>
      <w:b/>
    </w:rPr>
  </w:style>
  <w:style w:type="character" w:customStyle="1" w:styleId="80">
    <w:name w:val="Заголовок 8 Знак"/>
    <w:basedOn w:val="a0"/>
    <w:link w:val="8"/>
    <w:rsid w:val="001009C1"/>
    <w:rPr>
      <w:rFonts w:ascii="Arial" w:hAnsi="Arial"/>
      <w:b/>
      <w:bCs/>
      <w:i/>
      <w:iCs/>
      <w:sz w:val="24"/>
    </w:rPr>
  </w:style>
  <w:style w:type="character" w:customStyle="1" w:styleId="90">
    <w:name w:val="Заголовок 9 Знак"/>
    <w:basedOn w:val="a0"/>
    <w:link w:val="9"/>
    <w:rsid w:val="001009C1"/>
    <w:rPr>
      <w:rFonts w:ascii="Arial" w:hAnsi="Arial"/>
      <w:b/>
      <w:sz w:val="22"/>
    </w:rPr>
  </w:style>
  <w:style w:type="paragraph" w:styleId="21">
    <w:name w:val="Body Text 2"/>
    <w:basedOn w:val="a"/>
    <w:link w:val="22"/>
    <w:rsid w:val="001009C1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009C1"/>
    <w:rPr>
      <w:rFonts w:ascii="Arial" w:hAnsi="Arial"/>
      <w:b/>
    </w:rPr>
  </w:style>
  <w:style w:type="paragraph" w:styleId="23">
    <w:name w:val="Body Text Indent 2"/>
    <w:basedOn w:val="a"/>
    <w:link w:val="24"/>
    <w:rsid w:val="001009C1"/>
    <w:pPr>
      <w:ind w:left="708"/>
      <w:jc w:val="both"/>
    </w:pPr>
    <w:rPr>
      <w:rFonts w:ascii="Arial" w:hAnsi="Arial"/>
      <w:bCs/>
      <w:szCs w:val="20"/>
    </w:rPr>
  </w:style>
  <w:style w:type="character" w:customStyle="1" w:styleId="24">
    <w:name w:val="Основной текст с отступом 2 Знак"/>
    <w:basedOn w:val="a0"/>
    <w:link w:val="23"/>
    <w:rsid w:val="001009C1"/>
    <w:rPr>
      <w:rFonts w:ascii="Arial" w:hAnsi="Arial"/>
      <w:bCs/>
      <w:sz w:val="24"/>
    </w:rPr>
  </w:style>
  <w:style w:type="paragraph" w:styleId="31">
    <w:name w:val="Body Text 3"/>
    <w:basedOn w:val="a"/>
    <w:link w:val="32"/>
    <w:rsid w:val="001009C1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09C1"/>
    <w:rPr>
      <w:rFonts w:ascii="Arial" w:hAnsi="Arial"/>
      <w:sz w:val="16"/>
      <w:szCs w:val="16"/>
    </w:rPr>
  </w:style>
  <w:style w:type="character" w:customStyle="1" w:styleId="10">
    <w:name w:val="Знак Знак1"/>
    <w:basedOn w:val="a0"/>
    <w:rsid w:val="001009C1"/>
    <w:rPr>
      <w:sz w:val="24"/>
      <w:szCs w:val="24"/>
    </w:rPr>
  </w:style>
  <w:style w:type="character" w:customStyle="1" w:styleId="af0">
    <w:name w:val="Знак Знак"/>
    <w:basedOn w:val="a0"/>
    <w:rsid w:val="001009C1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1009C1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paragraph" w:styleId="af1">
    <w:name w:val="Document Map"/>
    <w:basedOn w:val="a"/>
    <w:link w:val="af2"/>
    <w:semiHidden/>
    <w:rsid w:val="001009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1009C1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100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009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0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rmal (Web)"/>
    <w:basedOn w:val="a"/>
    <w:link w:val="af4"/>
    <w:rsid w:val="001009C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5">
    <w:name w:val="endnote text"/>
    <w:basedOn w:val="a"/>
    <w:link w:val="af6"/>
    <w:semiHidden/>
    <w:rsid w:val="001009C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1009C1"/>
  </w:style>
  <w:style w:type="character" w:customStyle="1" w:styleId="FontStyle68">
    <w:name w:val="Font Style68"/>
    <w:uiPriority w:val="99"/>
    <w:rsid w:val="001009C1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1009C1"/>
    <w:pPr>
      <w:widowControl w:val="0"/>
      <w:autoSpaceDE w:val="0"/>
      <w:autoSpaceDN w:val="0"/>
      <w:adjustRightInd w:val="0"/>
    </w:pPr>
  </w:style>
  <w:style w:type="character" w:styleId="af7">
    <w:name w:val="endnote reference"/>
    <w:basedOn w:val="a0"/>
    <w:rsid w:val="001009C1"/>
    <w:rPr>
      <w:vertAlign w:val="superscript"/>
    </w:rPr>
  </w:style>
  <w:style w:type="character" w:customStyle="1" w:styleId="11">
    <w:name w:val="Обычный1"/>
    <w:rsid w:val="001009C1"/>
    <w:rPr>
      <w:rFonts w:ascii="Arial" w:hAnsi="Arial"/>
      <w:sz w:val="24"/>
    </w:rPr>
  </w:style>
  <w:style w:type="paragraph" w:customStyle="1" w:styleId="ConsNormal">
    <w:name w:val="ConsNormal"/>
    <w:rsid w:val="001009C1"/>
    <w:pPr>
      <w:ind w:firstLine="720"/>
    </w:pPr>
    <w:rPr>
      <w:rFonts w:ascii="Arial" w:hAnsi="Arial"/>
      <w:color w:val="000000"/>
    </w:rPr>
  </w:style>
  <w:style w:type="paragraph" w:customStyle="1" w:styleId="12">
    <w:name w:val="Строгий1"/>
    <w:link w:val="af8"/>
    <w:rsid w:val="001009C1"/>
    <w:pPr>
      <w:spacing w:after="160" w:line="264" w:lineRule="auto"/>
    </w:pPr>
    <w:rPr>
      <w:rFonts w:asciiTheme="minorHAnsi" w:hAnsiTheme="minorHAnsi"/>
      <w:b/>
      <w:color w:val="000000"/>
      <w:sz w:val="22"/>
    </w:rPr>
  </w:style>
  <w:style w:type="character" w:styleId="af8">
    <w:name w:val="Strong"/>
    <w:link w:val="12"/>
    <w:rsid w:val="001009C1"/>
    <w:rPr>
      <w:rFonts w:asciiTheme="minorHAnsi" w:hAnsiTheme="minorHAnsi"/>
      <w:b/>
      <w:color w:val="000000"/>
      <w:sz w:val="22"/>
    </w:rPr>
  </w:style>
  <w:style w:type="character" w:customStyle="1" w:styleId="af4">
    <w:name w:val="Обычный (веб) Знак"/>
    <w:basedOn w:val="11"/>
    <w:link w:val="af3"/>
    <w:rsid w:val="001009C1"/>
    <w:rPr>
      <w:rFonts w:ascii="Tahoma" w:hAnsi="Tahoma" w:cs="Tahoma"/>
      <w:sz w:val="18"/>
      <w:szCs w:val="18"/>
    </w:rPr>
  </w:style>
  <w:style w:type="table" w:customStyle="1" w:styleId="13">
    <w:name w:val="Сетка таблицы1"/>
    <w:basedOn w:val="a1"/>
    <w:rsid w:val="001009C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rsid w:val="001009C1"/>
    <w:rPr>
      <w:color w:val="000000"/>
      <w:sz w:val="24"/>
    </w:rPr>
  </w:style>
  <w:style w:type="character" w:customStyle="1" w:styleId="afa">
    <w:name w:val="Без интервала Знак"/>
    <w:link w:val="af9"/>
    <w:rsid w:val="001009C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3841448.0" TargetMode="External"/><Relationship Id="rId18" Type="http://schemas.openxmlformats.org/officeDocument/2006/relationships/hyperlink" Target="https://ofd.nalog.ru/static/tree2.html?inp=okved1&amp;tree=RSMP_OKVED_1&amp;treeKind=LINKED&amp;aver=1.40.1&amp;sver=4.40.45&amp;pageStyle=RSMP" TargetMode="External"/><Relationship Id="rId26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8sba9albo3d.xn--p1ai/yekonomika/razvitie-predprinimatelstva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4854.0" TargetMode="External"/><Relationship Id="rId17" Type="http://schemas.openxmlformats.org/officeDocument/2006/relationships/hyperlink" Target="https://www.economy.gov.ru/material/dokumenty/postanovlenie_pravitelstva_rf_ot_15_aprelya_2014_g_n_316.html" TargetMode="External"/><Relationship Id="rId25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4928B5E28AA48944CDF8580D4D16A73667FEC97E970AFE2AD21744E0Q8dFO" TargetMode="External"/><Relationship Id="rId20" Type="http://schemas.openxmlformats.org/officeDocument/2006/relationships/hyperlink" Target="https://xn----8sba9albo3d.xn--p1ai/yekonomik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-&#1072;&#1081;&#1093;&#1072;&#1083;.&#1088;&#1092;/yekonomika/" TargetMode="External"/><Relationship Id="rId23" Type="http://schemas.openxmlformats.org/officeDocument/2006/relationships/header" Target="header1.xml"/><Relationship Id="rId28" Type="http://schemas.openxmlformats.org/officeDocument/2006/relationships/footer" Target="footer4.xml"/><Relationship Id="rId10" Type="http://schemas.openxmlformats.org/officeDocument/2006/relationships/chart" Target="charts/chart1.xml"/><Relationship Id="rId19" Type="http://schemas.openxmlformats.org/officeDocument/2006/relationships/hyperlink" Target="http://www.sbor.ru./file/235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hyperlink" Target="https://&#1084;&#1086;-&#1072;&#1081;&#1093;&#1072;&#1083;.&#1088;&#1092;/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322</c:v>
                </c:pt>
                <c:pt idx="1">
                  <c:v>329</c:v>
                </c:pt>
                <c:pt idx="2">
                  <c:v>400</c:v>
                </c:pt>
                <c:pt idx="3">
                  <c:v>358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E2-4AA3-8B5A-1C283082DC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Юридических лиц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48</c:v>
                </c:pt>
                <c:pt idx="2">
                  <c:v>47</c:v>
                </c:pt>
                <c:pt idx="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E2-4AA3-8B5A-1C283082DCE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Самозанятых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98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E2-4AA3-8B5A-1C283082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53345000"/>
        <c:axId val="453346568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Индивидуальных предпринимателей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280</c:v>
                </c:pt>
                <c:pt idx="1">
                  <c:v>281</c:v>
                </c:pt>
                <c:pt idx="2">
                  <c:v>255</c:v>
                </c:pt>
                <c:pt idx="3">
                  <c:v>213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FE2-4AA3-8B5A-1C283082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3345000"/>
        <c:axId val="453346568"/>
      </c:lineChart>
      <c:lineChart>
        <c:grouping val="standar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Вновь созданных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58</c:v>
                </c:pt>
                <c:pt idx="1">
                  <c:v>60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FE2-4AA3-8B5A-1C283082DCE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Прекративших деятельность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53</c:v>
                </c:pt>
                <c:pt idx="1">
                  <c:v>64</c:v>
                </c:pt>
                <c:pt idx="2">
                  <c:v>40</c:v>
                </c:pt>
                <c:pt idx="3">
                  <c:v>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FE2-4AA3-8B5A-1C283082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3347352"/>
        <c:axId val="453346960"/>
      </c:lineChart>
      <c:catAx>
        <c:axId val="453345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6568"/>
        <c:crosses val="autoZero"/>
        <c:auto val="1"/>
        <c:lblAlgn val="ctr"/>
        <c:lblOffset val="100"/>
        <c:noMultiLvlLbl val="0"/>
      </c:catAx>
      <c:valAx>
        <c:axId val="45334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5000"/>
        <c:crosses val="autoZero"/>
        <c:crossBetween val="between"/>
      </c:valAx>
      <c:valAx>
        <c:axId val="45334696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7352"/>
        <c:crosses val="max"/>
        <c:crossBetween val="between"/>
      </c:valAx>
      <c:catAx>
        <c:axId val="453347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3346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30-4B8F-9F7B-4073750FFB0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30-4B8F-9F7B-4073750FFB0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30-4B8F-9F7B-4073750FFB0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30-4B8F-9F7B-4073750FFB0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630-4B8F-9F7B-4073750FFB0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630-4B8F-9F7B-4073750FFB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Оптовая и розничная торговля</c:v>
                </c:pt>
                <c:pt idx="1">
                  <c:v>Платные услуги</c:v>
                </c:pt>
                <c:pt idx="2">
                  <c:v>Транспорт и связь</c:v>
                </c:pt>
                <c:pt idx="3">
                  <c:v>Строительство</c:v>
                </c:pt>
                <c:pt idx="4">
                  <c:v>Производство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0.48</c:v>
                </c:pt>
                <c:pt idx="1">
                  <c:v>0.28000000000000003</c:v>
                </c:pt>
                <c:pt idx="2">
                  <c:v>0.13</c:v>
                </c:pt>
                <c:pt idx="3">
                  <c:v>0.02</c:v>
                </c:pt>
                <c:pt idx="4">
                  <c:v>0.04</c:v>
                </c:pt>
                <c:pt idx="5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630-4B8F-9F7B-4073750FFB0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flipV="1">
          <a:off x="-895350" y="-723900"/>
          <a:ext cx="0" cy="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2028-9219-408A-988E-352F8F73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34</Pages>
  <Words>7136</Words>
  <Characters>54375</Characters>
  <Application>Microsoft Office Word</Application>
  <DocSecurity>0</DocSecurity>
  <Lines>453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61389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User</cp:lastModifiedBy>
  <cp:revision>20</cp:revision>
  <cp:lastPrinted>2025-03-04T08:36:00Z</cp:lastPrinted>
  <dcterms:created xsi:type="dcterms:W3CDTF">2025-02-12T00:04:00Z</dcterms:created>
  <dcterms:modified xsi:type="dcterms:W3CDTF">2025-03-04T08:36:00Z</dcterms:modified>
</cp:coreProperties>
</file>