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02" w:rsidRPr="00EA6A5C" w:rsidRDefault="00375A02" w:rsidP="00221E23">
      <w:pPr>
        <w:autoSpaceDE w:val="0"/>
        <w:autoSpaceDN w:val="0"/>
        <w:adjustRightInd w:val="0"/>
        <w:ind w:left="4500"/>
        <w:jc w:val="right"/>
        <w:outlineLvl w:val="1"/>
        <w:rPr>
          <w:color w:val="000000"/>
          <w:sz w:val="24"/>
          <w:lang w:val="en-US"/>
        </w:rPr>
      </w:pPr>
    </w:p>
    <w:tbl>
      <w:tblPr>
        <w:tblW w:w="10124" w:type="dxa"/>
        <w:tblInd w:w="-176" w:type="dxa"/>
        <w:tblLook w:val="0000" w:firstRow="0" w:lastRow="0" w:firstColumn="0" w:lastColumn="0" w:noHBand="0" w:noVBand="0"/>
      </w:tblPr>
      <w:tblGrid>
        <w:gridCol w:w="4751"/>
        <w:gridCol w:w="1128"/>
        <w:gridCol w:w="4245"/>
      </w:tblGrid>
      <w:tr w:rsidR="00375A02" w:rsidRPr="00E5096D" w:rsidTr="00D267BA">
        <w:tc>
          <w:tcPr>
            <w:tcW w:w="4770" w:type="dxa"/>
          </w:tcPr>
          <w:p w:rsidR="00375A02" w:rsidRPr="00B87F05" w:rsidRDefault="00375A02" w:rsidP="00D267BA">
            <w:pPr>
              <w:pStyle w:val="7"/>
              <w:spacing w:before="0" w:line="276" w:lineRule="auto"/>
              <w:rPr>
                <w:i w:val="0"/>
                <w:sz w:val="22"/>
                <w:szCs w:val="22"/>
              </w:rPr>
            </w:pPr>
            <w:r w:rsidRPr="006511AC">
              <w:rPr>
                <w:sz w:val="22"/>
                <w:szCs w:val="22"/>
              </w:rPr>
              <w:br w:type="page"/>
            </w:r>
            <w:r w:rsidRPr="006511AC">
              <w:rPr>
                <w:sz w:val="22"/>
                <w:szCs w:val="22"/>
              </w:rPr>
              <w:br w:type="page"/>
            </w:r>
          </w:p>
          <w:p w:rsidR="00375A02" w:rsidRDefault="00375A02" w:rsidP="00D267BA">
            <w:pPr>
              <w:pStyle w:val="7"/>
              <w:spacing w:before="0" w:line="276" w:lineRule="auto"/>
              <w:rPr>
                <w:rFonts w:ascii="Times New Roman" w:hAnsi="Times New Roman" w:cs="Times New Roman"/>
                <w:b/>
                <w:i w:val="0"/>
                <w:color w:val="auto"/>
                <w:sz w:val="22"/>
                <w:szCs w:val="22"/>
                <w:lang w:val="sah-RU"/>
              </w:rPr>
            </w:pPr>
            <w:r w:rsidRPr="006511AC">
              <w:rPr>
                <w:rFonts w:ascii="Times New Roman" w:hAnsi="Times New Roman" w:cs="Times New Roman"/>
                <w:b/>
                <w:i w:val="0"/>
                <w:color w:val="auto"/>
                <w:sz w:val="22"/>
                <w:szCs w:val="22"/>
              </w:rPr>
              <w:t xml:space="preserve">ЦЕНТРАЛЬНАЯ </w:t>
            </w:r>
          </w:p>
          <w:p w:rsidR="00375A02" w:rsidRPr="005A582C" w:rsidRDefault="00375A02" w:rsidP="00D267BA">
            <w:pPr>
              <w:pStyle w:val="7"/>
              <w:spacing w:before="0" w:line="276" w:lineRule="auto"/>
              <w:rPr>
                <w:rFonts w:ascii="Times New Roman" w:hAnsi="Times New Roman" w:cs="Times New Roman"/>
                <w:b/>
                <w:i w:val="0"/>
                <w:color w:val="auto"/>
                <w:sz w:val="22"/>
                <w:szCs w:val="22"/>
              </w:rPr>
            </w:pPr>
            <w:r w:rsidRPr="006511AC">
              <w:rPr>
                <w:rFonts w:ascii="Times New Roman" w:hAnsi="Times New Roman" w:cs="Times New Roman"/>
                <w:b/>
                <w:i w:val="0"/>
                <w:color w:val="auto"/>
                <w:sz w:val="22"/>
                <w:szCs w:val="22"/>
              </w:rPr>
              <w:t>ИЗБИРАТЕЛЬНАЯ</w:t>
            </w:r>
            <w:r w:rsidRPr="005A582C">
              <w:rPr>
                <w:rFonts w:ascii="Times New Roman" w:hAnsi="Times New Roman" w:cs="Times New Roman"/>
                <w:b/>
                <w:i w:val="0"/>
                <w:color w:val="auto"/>
                <w:sz w:val="22"/>
                <w:szCs w:val="22"/>
              </w:rPr>
              <w:t>КОМИССИЯ РЕСПУБЛИКИ САХА (ЯКУТИЯ)</w:t>
            </w:r>
          </w:p>
          <w:p w:rsidR="00375A02" w:rsidRPr="006511AC" w:rsidRDefault="00375A02" w:rsidP="00D267BA">
            <w:pPr>
              <w:spacing w:before="120" w:line="360" w:lineRule="auto"/>
              <w:rPr>
                <w:sz w:val="22"/>
                <w:szCs w:val="22"/>
              </w:rPr>
            </w:pPr>
            <w:r w:rsidRPr="006511AC">
              <w:rPr>
                <w:b/>
                <w:sz w:val="22"/>
                <w:szCs w:val="22"/>
              </w:rPr>
              <w:t>(ЦЕНТРИЗБИРКОМ РС(Я)</w:t>
            </w:r>
          </w:p>
        </w:tc>
        <w:tc>
          <w:tcPr>
            <w:tcW w:w="1086" w:type="dxa"/>
          </w:tcPr>
          <w:p w:rsidR="00375A02" w:rsidRPr="006511AC" w:rsidRDefault="00375A02" w:rsidP="00D267BA">
            <w:pPr>
              <w:spacing w:line="276" w:lineRule="auto"/>
              <w:rPr>
                <w:sz w:val="22"/>
                <w:szCs w:val="22"/>
              </w:rPr>
            </w:pPr>
            <w:r w:rsidRPr="006511AC">
              <w:rPr>
                <w:noProof/>
                <w:sz w:val="22"/>
                <w:szCs w:val="22"/>
              </w:rPr>
              <w:drawing>
                <wp:inline distT="0" distB="0" distL="0" distR="0">
                  <wp:extent cx="579600" cy="594000"/>
                  <wp:effectExtent l="0" t="0" r="0" b="0"/>
                  <wp:docPr id="2" name="Рисунок 1" descr="C:\Users\aot\Pictures\logo (1).png"/>
                  <wp:cNvGraphicFramePr/>
                  <a:graphic xmlns:a="http://schemas.openxmlformats.org/drawingml/2006/main">
                    <a:graphicData uri="http://schemas.openxmlformats.org/drawingml/2006/picture">
                      <pic:pic xmlns:pic="http://schemas.openxmlformats.org/drawingml/2006/picture">
                        <pic:nvPicPr>
                          <pic:cNvPr id="0" name="Picture 1" descr="C:\Users\aot\Pictures\logo (1).png"/>
                          <pic:cNvPicPr>
                            <a:picLocks noChangeAspect="1" noChangeArrowheads="1"/>
                          </pic:cNvPicPr>
                        </pic:nvPicPr>
                        <pic:blipFill>
                          <a:blip r:embed="rId8" cstate="print"/>
                          <a:srcRect/>
                          <a:stretch>
                            <a:fillRect/>
                          </a:stretch>
                        </pic:blipFill>
                        <pic:spPr bwMode="auto">
                          <a:xfrm>
                            <a:off x="0" y="0"/>
                            <a:ext cx="579600" cy="594000"/>
                          </a:xfrm>
                          <a:prstGeom prst="rect">
                            <a:avLst/>
                          </a:prstGeom>
                          <a:noFill/>
                          <a:ln w="9525">
                            <a:noFill/>
                            <a:miter lim="800000"/>
                            <a:headEnd/>
                            <a:tailEnd/>
                          </a:ln>
                        </pic:spPr>
                      </pic:pic>
                    </a:graphicData>
                  </a:graphic>
                </wp:inline>
              </w:drawing>
            </w:r>
          </w:p>
        </w:tc>
        <w:tc>
          <w:tcPr>
            <w:tcW w:w="4268" w:type="dxa"/>
          </w:tcPr>
          <w:p w:rsidR="00375A02" w:rsidRDefault="00375A02" w:rsidP="00D267BA">
            <w:pPr>
              <w:pStyle w:val="7"/>
              <w:spacing w:before="0" w:line="276" w:lineRule="auto"/>
              <w:rPr>
                <w:rFonts w:ascii="Times New Roman" w:hAnsi="Times New Roman" w:cs="Times New Roman"/>
                <w:b/>
                <w:i w:val="0"/>
                <w:color w:val="auto"/>
                <w:sz w:val="22"/>
                <w:szCs w:val="22"/>
              </w:rPr>
            </w:pPr>
          </w:p>
          <w:p w:rsidR="00375A02" w:rsidRPr="006511AC" w:rsidRDefault="00375A02" w:rsidP="00D267BA">
            <w:pPr>
              <w:pStyle w:val="7"/>
              <w:spacing w:before="0" w:line="276" w:lineRule="auto"/>
              <w:rPr>
                <w:rFonts w:ascii="Times New Roman" w:hAnsi="Times New Roman" w:cs="Times New Roman"/>
                <w:b/>
                <w:i w:val="0"/>
                <w:color w:val="auto"/>
                <w:sz w:val="22"/>
                <w:szCs w:val="22"/>
              </w:rPr>
            </w:pPr>
            <w:r w:rsidRPr="006511AC">
              <w:rPr>
                <w:rFonts w:ascii="Times New Roman" w:hAnsi="Times New Roman" w:cs="Times New Roman"/>
                <w:b/>
                <w:i w:val="0"/>
                <w:color w:val="auto"/>
                <w:sz w:val="22"/>
                <w:szCs w:val="22"/>
              </w:rPr>
              <w:t xml:space="preserve">САХА </w:t>
            </w:r>
            <w:r w:rsidRPr="006511AC">
              <w:rPr>
                <w:rFonts w:ascii="Times New Roman" w:hAnsi="Times New Roman" w:cs="Times New Roman"/>
                <w:b/>
                <w:i w:val="0"/>
                <w:color w:val="auto"/>
                <w:sz w:val="22"/>
                <w:szCs w:val="22"/>
                <w:lang w:val="sah-RU"/>
              </w:rPr>
              <w:t>Ө</w:t>
            </w:r>
            <w:r w:rsidRPr="006511AC">
              <w:rPr>
                <w:rFonts w:ascii="Times New Roman" w:hAnsi="Times New Roman" w:cs="Times New Roman"/>
                <w:b/>
                <w:i w:val="0"/>
                <w:color w:val="auto"/>
                <w:sz w:val="22"/>
                <w:szCs w:val="22"/>
              </w:rPr>
              <w:t>Р</w:t>
            </w:r>
            <w:r w:rsidRPr="006511AC">
              <w:rPr>
                <w:rFonts w:ascii="Times New Roman" w:hAnsi="Times New Roman" w:cs="Times New Roman"/>
                <w:b/>
                <w:i w:val="0"/>
                <w:color w:val="auto"/>
                <w:sz w:val="22"/>
                <w:szCs w:val="22"/>
                <w:lang w:val="sah-RU"/>
              </w:rPr>
              <w:t>Ө</w:t>
            </w:r>
            <w:r w:rsidRPr="006511AC">
              <w:rPr>
                <w:rFonts w:ascii="Times New Roman" w:hAnsi="Times New Roman" w:cs="Times New Roman"/>
                <w:b/>
                <w:i w:val="0"/>
                <w:color w:val="auto"/>
                <w:sz w:val="22"/>
                <w:szCs w:val="22"/>
              </w:rPr>
              <w:t>СП</w:t>
            </w:r>
            <w:r w:rsidRPr="006511AC">
              <w:rPr>
                <w:rFonts w:ascii="Times New Roman" w:hAnsi="Times New Roman" w:cs="Times New Roman"/>
                <w:b/>
                <w:i w:val="0"/>
                <w:color w:val="auto"/>
                <w:sz w:val="22"/>
                <w:szCs w:val="22"/>
                <w:lang w:val="sah-RU"/>
              </w:rPr>
              <w:t>ҮҮ</w:t>
            </w:r>
            <w:r w:rsidRPr="006511AC">
              <w:rPr>
                <w:rFonts w:ascii="Times New Roman" w:hAnsi="Times New Roman" w:cs="Times New Roman"/>
                <w:b/>
                <w:i w:val="0"/>
                <w:color w:val="auto"/>
                <w:sz w:val="22"/>
                <w:szCs w:val="22"/>
              </w:rPr>
              <w:t>Б</w:t>
            </w:r>
            <w:r w:rsidRPr="006511AC">
              <w:rPr>
                <w:rFonts w:ascii="Times New Roman" w:hAnsi="Times New Roman" w:cs="Times New Roman"/>
                <w:b/>
                <w:i w:val="0"/>
                <w:color w:val="auto"/>
                <w:sz w:val="22"/>
                <w:szCs w:val="22"/>
                <w:lang w:val="sah-RU"/>
              </w:rPr>
              <w:t>Ү</w:t>
            </w:r>
            <w:r w:rsidRPr="006511AC">
              <w:rPr>
                <w:rFonts w:ascii="Times New Roman" w:hAnsi="Times New Roman" w:cs="Times New Roman"/>
                <w:b/>
                <w:i w:val="0"/>
                <w:color w:val="auto"/>
                <w:sz w:val="22"/>
                <w:szCs w:val="22"/>
              </w:rPr>
              <w:t>Л</w:t>
            </w:r>
            <w:r w:rsidRPr="006511AC">
              <w:rPr>
                <w:rFonts w:ascii="Times New Roman" w:hAnsi="Times New Roman" w:cs="Times New Roman"/>
                <w:b/>
                <w:i w:val="0"/>
                <w:color w:val="auto"/>
                <w:sz w:val="22"/>
                <w:szCs w:val="22"/>
                <w:lang w:val="sah-RU"/>
              </w:rPr>
              <w:t>Ү</w:t>
            </w:r>
            <w:r w:rsidRPr="006511AC">
              <w:rPr>
                <w:rFonts w:ascii="Times New Roman" w:hAnsi="Times New Roman" w:cs="Times New Roman"/>
                <w:b/>
                <w:i w:val="0"/>
                <w:color w:val="auto"/>
                <w:sz w:val="22"/>
                <w:szCs w:val="22"/>
              </w:rPr>
              <w:t>К</w:t>
            </w:r>
            <w:r w:rsidRPr="006511AC">
              <w:rPr>
                <w:rFonts w:ascii="Times New Roman" w:hAnsi="Times New Roman" w:cs="Times New Roman"/>
                <w:b/>
                <w:i w:val="0"/>
                <w:color w:val="auto"/>
                <w:sz w:val="22"/>
                <w:szCs w:val="22"/>
                <w:lang w:val="sah-RU"/>
              </w:rPr>
              <w:t>Э</w:t>
            </w:r>
            <w:r w:rsidRPr="006511AC">
              <w:rPr>
                <w:rFonts w:ascii="Times New Roman" w:hAnsi="Times New Roman" w:cs="Times New Roman"/>
                <w:b/>
                <w:i w:val="0"/>
                <w:color w:val="auto"/>
                <w:sz w:val="22"/>
                <w:szCs w:val="22"/>
              </w:rPr>
              <w:t>Т</w:t>
            </w:r>
            <w:r w:rsidRPr="006511AC">
              <w:rPr>
                <w:rFonts w:ascii="Times New Roman" w:hAnsi="Times New Roman" w:cs="Times New Roman"/>
                <w:b/>
                <w:i w:val="0"/>
                <w:color w:val="auto"/>
                <w:sz w:val="22"/>
                <w:szCs w:val="22"/>
                <w:lang w:val="sah-RU"/>
              </w:rPr>
              <w:t>И</w:t>
            </w:r>
            <w:r w:rsidRPr="006511AC">
              <w:rPr>
                <w:rFonts w:ascii="Times New Roman" w:hAnsi="Times New Roman" w:cs="Times New Roman"/>
                <w:b/>
                <w:i w:val="0"/>
                <w:color w:val="auto"/>
                <w:sz w:val="22"/>
                <w:szCs w:val="22"/>
              </w:rPr>
              <w:t>Н</w:t>
            </w:r>
          </w:p>
          <w:p w:rsidR="00375A02" w:rsidRPr="006511AC" w:rsidRDefault="00375A02" w:rsidP="00D267BA">
            <w:pPr>
              <w:spacing w:line="276" w:lineRule="auto"/>
              <w:rPr>
                <w:b/>
                <w:sz w:val="22"/>
                <w:szCs w:val="22"/>
              </w:rPr>
            </w:pPr>
            <w:r w:rsidRPr="006511AC">
              <w:rPr>
                <w:b/>
                <w:sz w:val="22"/>
                <w:szCs w:val="22"/>
              </w:rPr>
              <w:t>КИИН БЫЫБАРДЫЫР КОМИССИЯТА</w:t>
            </w:r>
          </w:p>
          <w:p w:rsidR="00375A02" w:rsidRPr="006511AC" w:rsidRDefault="00375A02" w:rsidP="00D267BA">
            <w:pPr>
              <w:spacing w:before="120" w:line="276" w:lineRule="auto"/>
              <w:rPr>
                <w:sz w:val="22"/>
                <w:szCs w:val="22"/>
              </w:rPr>
            </w:pPr>
            <w:r w:rsidRPr="006511AC">
              <w:rPr>
                <w:b/>
                <w:sz w:val="22"/>
                <w:szCs w:val="22"/>
              </w:rPr>
              <w:t>(ЦЕНТРИЗБИРКОМ РС(Я)</w:t>
            </w:r>
          </w:p>
        </w:tc>
      </w:tr>
    </w:tbl>
    <w:p w:rsidR="00375A02" w:rsidRPr="0047261C" w:rsidRDefault="00375A02" w:rsidP="00375A02"/>
    <w:p w:rsidR="00375A02" w:rsidRPr="00400EB4" w:rsidRDefault="00375A02" w:rsidP="00375A02">
      <w:pPr>
        <w:rPr>
          <w:b/>
        </w:rPr>
      </w:pPr>
      <w:r w:rsidRPr="00F81C91">
        <w:rPr>
          <w:b/>
        </w:rPr>
        <w:t>ПОСТАНОВЛЕНИЕ</w:t>
      </w:r>
    </w:p>
    <w:p w:rsidR="00375A02" w:rsidRPr="00F81C91" w:rsidRDefault="00375A02" w:rsidP="00375A02"/>
    <w:tbl>
      <w:tblPr>
        <w:tblW w:w="0" w:type="auto"/>
        <w:tblLook w:val="01E0" w:firstRow="1" w:lastRow="1" w:firstColumn="1" w:lastColumn="1" w:noHBand="0" w:noVBand="0"/>
      </w:tblPr>
      <w:tblGrid>
        <w:gridCol w:w="222"/>
        <w:gridCol w:w="9128"/>
        <w:gridCol w:w="221"/>
      </w:tblGrid>
      <w:tr w:rsidR="00A51663" w:rsidRPr="00A51663" w:rsidTr="00D267BA">
        <w:tc>
          <w:tcPr>
            <w:tcW w:w="222" w:type="dxa"/>
          </w:tcPr>
          <w:p w:rsidR="00375A02" w:rsidRPr="00A51663" w:rsidRDefault="00375A02" w:rsidP="00D267BA">
            <w:pPr>
              <w:rPr>
                <w:sz w:val="27"/>
                <w:szCs w:val="27"/>
              </w:rPr>
            </w:pPr>
          </w:p>
        </w:tc>
        <w:tc>
          <w:tcPr>
            <w:tcW w:w="9127" w:type="dxa"/>
          </w:tcPr>
          <w:tbl>
            <w:tblPr>
              <w:tblW w:w="9911" w:type="dxa"/>
              <w:tblLook w:val="0000" w:firstRow="0" w:lastRow="0" w:firstColumn="0" w:lastColumn="0" w:noHBand="0" w:noVBand="0"/>
            </w:tblPr>
            <w:tblGrid>
              <w:gridCol w:w="3436"/>
              <w:gridCol w:w="3107"/>
              <w:gridCol w:w="3368"/>
            </w:tblGrid>
            <w:tr w:rsidR="00A51663" w:rsidRPr="00A51663" w:rsidTr="00D267BA">
              <w:tc>
                <w:tcPr>
                  <w:tcW w:w="3436" w:type="dxa"/>
                </w:tcPr>
                <w:p w:rsidR="00375A02" w:rsidRPr="00A51663" w:rsidRDefault="00CB43EC" w:rsidP="00C066D0">
                  <w:pPr>
                    <w:rPr>
                      <w:sz w:val="27"/>
                      <w:szCs w:val="27"/>
                    </w:rPr>
                  </w:pPr>
                  <w:r w:rsidRPr="00A51663">
                    <w:rPr>
                      <w:sz w:val="27"/>
                      <w:szCs w:val="27"/>
                    </w:rPr>
                    <w:t xml:space="preserve">01 июня </w:t>
                  </w:r>
                  <w:r w:rsidR="00831FD5" w:rsidRPr="00A51663">
                    <w:rPr>
                      <w:sz w:val="27"/>
                      <w:szCs w:val="27"/>
                    </w:rPr>
                    <w:t>20</w:t>
                  </w:r>
                  <w:r w:rsidR="00C066D0" w:rsidRPr="00A51663">
                    <w:rPr>
                      <w:sz w:val="27"/>
                      <w:szCs w:val="27"/>
                    </w:rPr>
                    <w:t>23</w:t>
                  </w:r>
                  <w:r w:rsidR="00831FD5" w:rsidRPr="00A51663">
                    <w:rPr>
                      <w:sz w:val="27"/>
                      <w:szCs w:val="27"/>
                    </w:rPr>
                    <w:t xml:space="preserve"> г. </w:t>
                  </w:r>
                </w:p>
              </w:tc>
              <w:tc>
                <w:tcPr>
                  <w:tcW w:w="3107" w:type="dxa"/>
                </w:tcPr>
                <w:p w:rsidR="00375A02" w:rsidRPr="00A51663" w:rsidRDefault="00375A02" w:rsidP="00D267BA">
                  <w:pPr>
                    <w:rPr>
                      <w:sz w:val="27"/>
                      <w:szCs w:val="27"/>
                    </w:rPr>
                  </w:pPr>
                </w:p>
              </w:tc>
              <w:tc>
                <w:tcPr>
                  <w:tcW w:w="3368" w:type="dxa"/>
                </w:tcPr>
                <w:p w:rsidR="00375A02" w:rsidRPr="00A51663" w:rsidRDefault="00375A02" w:rsidP="00BF780D">
                  <w:pPr>
                    <w:rPr>
                      <w:sz w:val="27"/>
                      <w:szCs w:val="27"/>
                    </w:rPr>
                  </w:pPr>
                  <w:r w:rsidRPr="00A51663">
                    <w:rPr>
                      <w:sz w:val="27"/>
                      <w:szCs w:val="27"/>
                    </w:rPr>
                    <w:t>№</w:t>
                  </w:r>
                  <w:r w:rsidR="00C066D0" w:rsidRPr="00A51663">
                    <w:rPr>
                      <w:sz w:val="27"/>
                      <w:szCs w:val="27"/>
                    </w:rPr>
                    <w:t xml:space="preserve">  </w:t>
                  </w:r>
                  <w:r w:rsidR="00CB43EC" w:rsidRPr="00A51663">
                    <w:rPr>
                      <w:sz w:val="27"/>
                      <w:szCs w:val="27"/>
                    </w:rPr>
                    <w:t>15/</w:t>
                  </w:r>
                  <w:r w:rsidR="00BF780D">
                    <w:rPr>
                      <w:sz w:val="27"/>
                      <w:szCs w:val="27"/>
                    </w:rPr>
                    <w:t>9</w:t>
                  </w:r>
                  <w:r w:rsidR="00CB43EC" w:rsidRPr="00A51663">
                    <w:rPr>
                      <w:sz w:val="27"/>
                      <w:szCs w:val="27"/>
                    </w:rPr>
                    <w:t>-7</w:t>
                  </w:r>
                  <w:r w:rsidR="00C066D0" w:rsidRPr="00A51663">
                    <w:rPr>
                      <w:sz w:val="27"/>
                      <w:szCs w:val="27"/>
                    </w:rPr>
                    <w:t xml:space="preserve">        </w:t>
                  </w:r>
                </w:p>
              </w:tc>
            </w:tr>
          </w:tbl>
          <w:p w:rsidR="00375A02" w:rsidRPr="00A51663" w:rsidRDefault="00375A02" w:rsidP="00D267BA">
            <w:pPr>
              <w:spacing w:before="240"/>
              <w:rPr>
                <w:sz w:val="27"/>
                <w:szCs w:val="27"/>
              </w:rPr>
            </w:pPr>
          </w:p>
        </w:tc>
        <w:tc>
          <w:tcPr>
            <w:tcW w:w="221" w:type="dxa"/>
          </w:tcPr>
          <w:p w:rsidR="00375A02" w:rsidRPr="00A51663" w:rsidRDefault="00375A02" w:rsidP="00D267BA">
            <w:pPr>
              <w:rPr>
                <w:sz w:val="27"/>
                <w:szCs w:val="27"/>
              </w:rPr>
            </w:pPr>
          </w:p>
        </w:tc>
      </w:tr>
    </w:tbl>
    <w:p w:rsidR="00375A02" w:rsidRPr="00871C92" w:rsidRDefault="00375A02" w:rsidP="00375A02">
      <w:pPr>
        <w:rPr>
          <w:sz w:val="27"/>
          <w:szCs w:val="27"/>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190"/>
      </w:tblGrid>
      <w:tr w:rsidR="00375A02" w:rsidRPr="00871C92" w:rsidTr="00D267BA">
        <w:trPr>
          <w:trHeight w:val="714"/>
          <w:jc w:val="center"/>
        </w:trPr>
        <w:tc>
          <w:tcPr>
            <w:tcW w:w="3190" w:type="dxa"/>
            <w:tcBorders>
              <w:top w:val="nil"/>
              <w:bottom w:val="nil"/>
            </w:tcBorders>
          </w:tcPr>
          <w:p w:rsidR="00375A02" w:rsidRPr="00871C92" w:rsidRDefault="00375A02" w:rsidP="00D267BA">
            <w:pPr>
              <w:spacing w:before="240"/>
              <w:rPr>
                <w:color w:val="000000"/>
                <w:sz w:val="27"/>
                <w:szCs w:val="27"/>
              </w:rPr>
            </w:pPr>
            <w:r w:rsidRPr="00871C92">
              <w:rPr>
                <w:color w:val="000000"/>
                <w:sz w:val="27"/>
                <w:szCs w:val="27"/>
              </w:rPr>
              <w:t>г. Якутск</w:t>
            </w:r>
          </w:p>
          <w:p w:rsidR="00375A02" w:rsidRPr="00871C92" w:rsidRDefault="00375A02" w:rsidP="00D267BA">
            <w:pPr>
              <w:pStyle w:val="14"/>
              <w:rPr>
                <w:rFonts w:ascii="Times New Roman" w:hAnsi="Times New Roman"/>
                <w:sz w:val="27"/>
                <w:szCs w:val="27"/>
              </w:rPr>
            </w:pPr>
          </w:p>
        </w:tc>
      </w:tr>
    </w:tbl>
    <w:p w:rsidR="00375A02" w:rsidRDefault="00375A02" w:rsidP="00375A02"/>
    <w:p w:rsidR="00CB2185" w:rsidRDefault="00350133" w:rsidP="00350133">
      <w:pPr>
        <w:pStyle w:val="xl57"/>
        <w:suppressAutoHyphens/>
        <w:spacing w:before="0" w:beforeAutospacing="0" w:after="0" w:afterAutospacing="0" w:line="276" w:lineRule="auto"/>
        <w:rPr>
          <w:rFonts w:eastAsia="Times New Roman"/>
          <w:bCs w:val="0"/>
        </w:rPr>
      </w:pPr>
      <w:r w:rsidRPr="00A327D8">
        <w:rPr>
          <w:rFonts w:eastAsia="Times New Roman"/>
          <w:bCs w:val="0"/>
        </w:rPr>
        <w:t xml:space="preserve">О </w:t>
      </w:r>
      <w:r w:rsidRPr="00FB0289">
        <w:rPr>
          <w:rFonts w:eastAsia="Times New Roman"/>
          <w:bCs w:val="0"/>
        </w:rPr>
        <w:t>Порядк</w:t>
      </w:r>
      <w:r w:rsidR="00CB2185">
        <w:rPr>
          <w:rFonts w:eastAsia="Times New Roman"/>
          <w:bCs w:val="0"/>
        </w:rPr>
        <w:t>е</w:t>
      </w:r>
      <w:r w:rsidRPr="00FB0289">
        <w:rPr>
          <w:rFonts w:eastAsia="Times New Roman"/>
          <w:bCs w:val="0"/>
        </w:rPr>
        <w:t xml:space="preserve"> открытия, ведения и закрытия специальных избирательных счетов для формирования избирательных фондов кандидатов</w:t>
      </w:r>
      <w:r w:rsidR="002F5231">
        <w:rPr>
          <w:rFonts w:eastAsia="Times New Roman"/>
          <w:bCs w:val="0"/>
        </w:rPr>
        <w:t xml:space="preserve">, избирательных объединений </w:t>
      </w:r>
      <w:r w:rsidRPr="00FB0289">
        <w:rPr>
          <w:rFonts w:eastAsia="Times New Roman"/>
          <w:bCs w:val="0"/>
        </w:rPr>
        <w:t xml:space="preserve">при проведении выборов </w:t>
      </w:r>
      <w:r w:rsidR="00FB004B">
        <w:rPr>
          <w:rFonts w:eastAsia="Times New Roman"/>
          <w:bCs w:val="0"/>
        </w:rPr>
        <w:t>народных депутатов</w:t>
      </w:r>
      <w:r w:rsidRPr="00FB0289">
        <w:rPr>
          <w:rFonts w:eastAsia="Times New Roman"/>
          <w:bCs w:val="0"/>
        </w:rPr>
        <w:t xml:space="preserve"> Республики Саха (Якутия)</w:t>
      </w:r>
    </w:p>
    <w:p w:rsidR="00CB2185" w:rsidRDefault="00CB2185" w:rsidP="00CB2185">
      <w:pPr>
        <w:spacing w:line="360" w:lineRule="auto"/>
        <w:ind w:firstLine="720"/>
        <w:jc w:val="both"/>
      </w:pPr>
    </w:p>
    <w:p w:rsidR="00CB2185" w:rsidRPr="00056AA4" w:rsidRDefault="00CB2185" w:rsidP="00CB2185">
      <w:pPr>
        <w:spacing w:line="360" w:lineRule="auto"/>
        <w:ind w:firstLine="720"/>
        <w:jc w:val="both"/>
      </w:pPr>
      <w:r w:rsidRPr="00CB2185">
        <w:t xml:space="preserve">В соответствии с </w:t>
      </w:r>
      <w:r w:rsidR="00F76DC4">
        <w:t>пунктом</w:t>
      </w:r>
      <w:hyperlink r:id="rId9" w:history="1">
        <w:r w:rsidRPr="00CB2185">
          <w:rPr>
            <w:rStyle w:val="ad"/>
            <w:rFonts w:eastAsiaTheme="majorEastAsia"/>
            <w:color w:val="auto"/>
          </w:rPr>
          <w:t xml:space="preserve"> </w:t>
        </w:r>
        <w:r w:rsidRPr="00CB2185">
          <w:rPr>
            <w:rStyle w:val="ad"/>
            <w:rFonts w:eastAsiaTheme="majorEastAsia"/>
            <w:b w:val="0"/>
            <w:color w:val="auto"/>
          </w:rPr>
          <w:t>12 статьи</w:t>
        </w:r>
        <w:r w:rsidRPr="00CB2185">
          <w:rPr>
            <w:rStyle w:val="ad"/>
            <w:rFonts w:eastAsiaTheme="majorEastAsia"/>
            <w:color w:val="auto"/>
          </w:rPr>
          <w:t xml:space="preserve"> </w:t>
        </w:r>
      </w:hyperlink>
      <w:r w:rsidRPr="00CB2185">
        <w:t xml:space="preserve">58 Федерального закона от 12 июня 2002 года </w:t>
      </w:r>
      <w:r w:rsidR="00C15557">
        <w:t xml:space="preserve">№67-ФЗ </w:t>
      </w:r>
      <w:r w:rsidRPr="00CB2185">
        <w:t xml:space="preserve">"Об основных гарантиях избирательных прав и права на участие в референдуме граждан Российской Федерации" и </w:t>
      </w:r>
      <w:r w:rsidR="00FF7BA6">
        <w:t>статьями</w:t>
      </w:r>
      <w:r w:rsidRPr="00CB2185">
        <w:t xml:space="preserve"> </w:t>
      </w:r>
      <w:r w:rsidR="006F0803">
        <w:t>26</w:t>
      </w:r>
      <w:r w:rsidR="008B7A0C">
        <w:t>,</w:t>
      </w:r>
      <w:r w:rsidRPr="00CB2185">
        <w:t xml:space="preserve"> </w:t>
      </w:r>
      <w:r w:rsidR="006F0803">
        <w:t>6</w:t>
      </w:r>
      <w:r w:rsidRPr="00CB2185">
        <w:t>5 Закона</w:t>
      </w:r>
      <w:r w:rsidRPr="00056AA4">
        <w:t xml:space="preserve"> Республики Саха (Якутия) </w:t>
      </w:r>
      <w:r w:rsidR="003A2BAE">
        <w:t>от 18 октября 2007 года 497-З №1007-</w:t>
      </w:r>
      <w:r w:rsidR="003A2BAE">
        <w:rPr>
          <w:lang w:val="en-US"/>
        </w:rPr>
        <w:t>III</w:t>
      </w:r>
      <w:r w:rsidR="003A2BAE" w:rsidRPr="003A2BAE">
        <w:t xml:space="preserve"> </w:t>
      </w:r>
      <w:r w:rsidRPr="00086CCA">
        <w:t xml:space="preserve">"О выборах </w:t>
      </w:r>
      <w:r w:rsidR="006F0803">
        <w:t xml:space="preserve">народных депутатов </w:t>
      </w:r>
      <w:r w:rsidRPr="00086CCA">
        <w:t>Республик</w:t>
      </w:r>
      <w:r>
        <w:t>и</w:t>
      </w:r>
      <w:r w:rsidRPr="00086CCA">
        <w:t xml:space="preserve"> Саха (Якутия)"</w:t>
      </w:r>
      <w:r>
        <w:t>,</w:t>
      </w:r>
      <w:r w:rsidRPr="00086CCA">
        <w:t xml:space="preserve"> </w:t>
      </w:r>
      <w:r w:rsidRPr="00056AA4">
        <w:t>Центральная избирательная комиссия Республики Саха (Якутия) постановляет:</w:t>
      </w:r>
    </w:p>
    <w:p w:rsidR="00CB2185" w:rsidRPr="00CB2185" w:rsidRDefault="00CB2185" w:rsidP="00CB2185">
      <w:pPr>
        <w:pStyle w:val="xl57"/>
        <w:suppressAutoHyphens/>
        <w:spacing w:before="0" w:beforeAutospacing="0" w:after="0" w:afterAutospacing="0" w:line="360" w:lineRule="auto"/>
        <w:ind w:firstLine="709"/>
        <w:jc w:val="both"/>
        <w:rPr>
          <w:b w:val="0"/>
        </w:rPr>
      </w:pPr>
      <w:bookmarkStart w:id="0" w:name="sub_1"/>
      <w:r w:rsidRPr="00CB2185">
        <w:rPr>
          <w:b w:val="0"/>
        </w:rPr>
        <w:t xml:space="preserve">1. Утвердить </w:t>
      </w:r>
      <w:r w:rsidR="00A43EBB">
        <w:rPr>
          <w:b w:val="0"/>
        </w:rPr>
        <w:t xml:space="preserve">согласованный с Отделением – Национальным банком по Республике Саха (Якутия) Дальневосточного главного управления Центрального банка Российской Федерации </w:t>
      </w:r>
      <w:r w:rsidRPr="00CB2185">
        <w:rPr>
          <w:b w:val="0"/>
        </w:rPr>
        <w:t xml:space="preserve">Порядок </w:t>
      </w:r>
      <w:r w:rsidRPr="00CB2185">
        <w:rPr>
          <w:rFonts w:eastAsia="Times New Roman"/>
          <w:b w:val="0"/>
          <w:bCs w:val="0"/>
        </w:rPr>
        <w:t>открытия, ведения и закрытия специальных избирательных счетов для формирования избирательных фондов кандидатов</w:t>
      </w:r>
      <w:r w:rsidR="00B77D61">
        <w:rPr>
          <w:rFonts w:eastAsia="Times New Roman"/>
          <w:b w:val="0"/>
          <w:bCs w:val="0"/>
        </w:rPr>
        <w:t>, избирательных объединений</w:t>
      </w:r>
      <w:r w:rsidRPr="00CB2185">
        <w:rPr>
          <w:rFonts w:eastAsia="Times New Roman"/>
          <w:b w:val="0"/>
          <w:bCs w:val="0"/>
        </w:rPr>
        <w:t xml:space="preserve"> при проведении выборов </w:t>
      </w:r>
      <w:r w:rsidR="008B7BEC" w:rsidRPr="008B7BEC">
        <w:rPr>
          <w:b w:val="0"/>
        </w:rPr>
        <w:t>народных депутатов</w:t>
      </w:r>
      <w:r w:rsidRPr="00CB2185">
        <w:rPr>
          <w:rFonts w:eastAsia="Times New Roman"/>
          <w:b w:val="0"/>
          <w:bCs w:val="0"/>
        </w:rPr>
        <w:t xml:space="preserve"> Республики Саха (Якутия)</w:t>
      </w:r>
      <w:r w:rsidR="00A43EBB">
        <w:rPr>
          <w:rFonts w:eastAsia="Times New Roman"/>
          <w:b w:val="0"/>
          <w:bCs w:val="0"/>
        </w:rPr>
        <w:t xml:space="preserve"> в новой редакции</w:t>
      </w:r>
      <w:r w:rsidRPr="00CB2185">
        <w:rPr>
          <w:b w:val="0"/>
        </w:rPr>
        <w:t>.</w:t>
      </w:r>
    </w:p>
    <w:p w:rsidR="00CB2185" w:rsidRDefault="00CB2185" w:rsidP="00CB2185">
      <w:pPr>
        <w:spacing w:line="360" w:lineRule="auto"/>
        <w:ind w:firstLine="720"/>
        <w:jc w:val="both"/>
      </w:pPr>
      <w:r>
        <w:t>2. Признать утратившим силу постановлени</w:t>
      </w:r>
      <w:r w:rsidR="002F5231">
        <w:t>е</w:t>
      </w:r>
      <w:r>
        <w:t xml:space="preserve"> от 2</w:t>
      </w:r>
      <w:r w:rsidR="00B77D61">
        <w:t>3</w:t>
      </w:r>
      <w:r>
        <w:t xml:space="preserve"> </w:t>
      </w:r>
      <w:r w:rsidR="00B77D61">
        <w:t>июля</w:t>
      </w:r>
      <w:r>
        <w:t xml:space="preserve"> 20</w:t>
      </w:r>
      <w:r w:rsidR="00B77D61">
        <w:t>21</w:t>
      </w:r>
      <w:r>
        <w:t xml:space="preserve"> года №</w:t>
      </w:r>
      <w:r w:rsidR="00B77D61">
        <w:t>16</w:t>
      </w:r>
      <w:r>
        <w:t>9/</w:t>
      </w:r>
      <w:r w:rsidR="00B77D61">
        <w:t>1</w:t>
      </w:r>
      <w:r>
        <w:t>-</w:t>
      </w:r>
      <w:r w:rsidR="00B77D61">
        <w:t>6</w:t>
      </w:r>
      <w:r>
        <w:t xml:space="preserve"> </w:t>
      </w:r>
      <w:r w:rsidR="00B77D61">
        <w:t>«О</w:t>
      </w:r>
      <w:r>
        <w:t xml:space="preserve">б утверждении </w:t>
      </w:r>
      <w:r w:rsidRPr="00CB2185">
        <w:t>Порядк</w:t>
      </w:r>
      <w:r>
        <w:t>а</w:t>
      </w:r>
      <w:r w:rsidRPr="00CB2185">
        <w:t xml:space="preserve"> открытия, ведения и закрытия </w:t>
      </w:r>
      <w:r w:rsidRPr="00CB2185">
        <w:lastRenderedPageBreak/>
        <w:t>специальных избирательных счетов для формирования избирательных фондов кандидатов</w:t>
      </w:r>
      <w:r w:rsidR="00D63A08">
        <w:t>, избирательных объединений</w:t>
      </w:r>
      <w:r w:rsidRPr="00CB2185">
        <w:t xml:space="preserve"> при проведении выборов </w:t>
      </w:r>
      <w:r w:rsidR="008B7BEC">
        <w:t>народных депутатов</w:t>
      </w:r>
      <w:r w:rsidRPr="00CB2185">
        <w:t xml:space="preserve"> Республики Саха (Якутия)</w:t>
      </w:r>
      <w:r w:rsidR="00B77D61">
        <w:t xml:space="preserve">». </w:t>
      </w:r>
    </w:p>
    <w:p w:rsidR="00CB2185" w:rsidRPr="00D12895" w:rsidRDefault="00CB2185" w:rsidP="00CB2185">
      <w:pPr>
        <w:shd w:val="clear" w:color="auto" w:fill="FFFFFF"/>
        <w:spacing w:line="360" w:lineRule="auto"/>
        <w:ind w:firstLine="709"/>
        <w:jc w:val="both"/>
        <w:rPr>
          <w:color w:val="000000"/>
        </w:rPr>
      </w:pPr>
      <w:bookmarkStart w:id="1" w:name="sub_2"/>
      <w:bookmarkEnd w:id="0"/>
      <w:r>
        <w:t>3</w:t>
      </w:r>
      <w:r w:rsidRPr="00056AA4">
        <w:t xml:space="preserve">. </w:t>
      </w:r>
      <w:bookmarkStart w:id="2" w:name="sub_3"/>
      <w:bookmarkEnd w:id="1"/>
      <w:r>
        <w:t xml:space="preserve">Разместить </w:t>
      </w:r>
      <w:r w:rsidRPr="00056AA4">
        <w:t>настоящее по</w:t>
      </w:r>
      <w:r w:rsidRPr="00291432">
        <w:t>становление на официальном сайте Центральной избирательной комиссии Республики Саха (Якутия)</w:t>
      </w:r>
      <w:r>
        <w:t xml:space="preserve"> </w:t>
      </w:r>
      <w:r w:rsidRPr="00D12895">
        <w:rPr>
          <w:color w:val="000000"/>
        </w:rPr>
        <w:t>в информационно-телекоммуникационной сети «Интернет».</w:t>
      </w:r>
    </w:p>
    <w:bookmarkEnd w:id="2"/>
    <w:p w:rsidR="00CB2185" w:rsidRDefault="00CB2185" w:rsidP="00CB2185">
      <w:pPr>
        <w:rPr>
          <w:b/>
          <w:noProof/>
          <w:color w:val="000000"/>
        </w:rPr>
      </w:pPr>
    </w:p>
    <w:p w:rsidR="00CB2185" w:rsidRPr="00F726D2" w:rsidRDefault="00CB2185" w:rsidP="00CB2185">
      <w:pPr>
        <w:ind w:left="720" w:firstLine="720"/>
        <w:jc w:val="both"/>
      </w:pPr>
      <w:r w:rsidRPr="00F726D2">
        <w:t xml:space="preserve">Председатель </w:t>
      </w:r>
    </w:p>
    <w:p w:rsidR="00CB2185" w:rsidRPr="00F726D2" w:rsidRDefault="00CB2185" w:rsidP="00CB2185">
      <w:pPr>
        <w:jc w:val="both"/>
      </w:pPr>
      <w:r w:rsidRPr="00F726D2">
        <w:t xml:space="preserve">Центральной избирательной комиссии </w:t>
      </w:r>
    </w:p>
    <w:p w:rsidR="00CB2185" w:rsidRPr="00F726D2" w:rsidRDefault="00CB2185" w:rsidP="00CB2185">
      <w:pPr>
        <w:ind w:firstLine="720"/>
        <w:jc w:val="both"/>
      </w:pPr>
      <w:r w:rsidRPr="00F726D2">
        <w:t>Республики Саха (Якутия)</w:t>
      </w:r>
      <w:r w:rsidRPr="00F726D2">
        <w:tab/>
      </w:r>
      <w:r w:rsidRPr="00F726D2">
        <w:tab/>
      </w:r>
      <w:r w:rsidRPr="00F726D2">
        <w:tab/>
      </w:r>
      <w:r w:rsidRPr="00F726D2">
        <w:tab/>
        <w:t xml:space="preserve">        </w:t>
      </w:r>
      <w:r>
        <w:t xml:space="preserve">         Е.Н. Федоров</w:t>
      </w:r>
    </w:p>
    <w:p w:rsidR="00CB2185" w:rsidRPr="00F726D2" w:rsidRDefault="00CB2185" w:rsidP="00CB2185">
      <w:pPr>
        <w:jc w:val="both"/>
      </w:pPr>
    </w:p>
    <w:p w:rsidR="00CB2185" w:rsidRPr="00F726D2" w:rsidRDefault="00CB2185" w:rsidP="00CB2185">
      <w:pPr>
        <w:ind w:left="1428" w:firstLine="12"/>
        <w:jc w:val="both"/>
      </w:pPr>
      <w:r w:rsidRPr="00F726D2">
        <w:t xml:space="preserve">   Секретарь</w:t>
      </w:r>
    </w:p>
    <w:p w:rsidR="00CB2185" w:rsidRPr="00F726D2" w:rsidRDefault="00CB2185" w:rsidP="00CB2185">
      <w:pPr>
        <w:jc w:val="both"/>
      </w:pPr>
      <w:r w:rsidRPr="00F726D2">
        <w:t xml:space="preserve">Центральной избирательной комиссии </w:t>
      </w:r>
    </w:p>
    <w:p w:rsidR="00CB2185" w:rsidRDefault="00CB2185" w:rsidP="00CB2185">
      <w:pPr>
        <w:ind w:firstLine="708"/>
        <w:jc w:val="both"/>
        <w:rPr>
          <w:sz w:val="26"/>
          <w:szCs w:val="26"/>
        </w:rPr>
      </w:pPr>
      <w:r w:rsidRPr="00F726D2">
        <w:t>Респуб</w:t>
      </w:r>
      <w:r>
        <w:t>лики Саха (Якутия)</w:t>
      </w:r>
      <w:r>
        <w:tab/>
      </w:r>
      <w:r>
        <w:tab/>
      </w:r>
      <w:r>
        <w:tab/>
      </w:r>
      <w:r>
        <w:tab/>
      </w:r>
      <w:r>
        <w:tab/>
        <w:t xml:space="preserve">    А.Г. Самойлова</w:t>
      </w:r>
    </w:p>
    <w:p w:rsidR="006516DE" w:rsidRDefault="006516DE" w:rsidP="00350133">
      <w:pPr>
        <w:pStyle w:val="xl57"/>
        <w:suppressAutoHyphens/>
        <w:spacing w:before="0" w:beforeAutospacing="0" w:after="0" w:afterAutospacing="0" w:line="276" w:lineRule="auto"/>
        <w:rPr>
          <w:rFonts w:eastAsia="Times New Roman"/>
          <w:bCs w:val="0"/>
        </w:rPr>
        <w:sectPr w:rsidR="006516DE" w:rsidSect="004C027B">
          <w:headerReference w:type="default" r:id="rId10"/>
          <w:footerReference w:type="default" r:id="rId11"/>
          <w:pgSz w:w="11906" w:h="16838"/>
          <w:pgMar w:top="1134" w:right="850" w:bottom="1134" w:left="1701" w:header="708" w:footer="708" w:gutter="0"/>
          <w:cols w:space="708"/>
          <w:titlePg/>
          <w:docGrid w:linePitch="381"/>
        </w:sectPr>
      </w:pPr>
    </w:p>
    <w:p w:rsidR="006516DE" w:rsidRPr="006516DE" w:rsidRDefault="006516DE" w:rsidP="006516DE">
      <w:pPr>
        <w:widowControl w:val="0"/>
        <w:tabs>
          <w:tab w:val="left" w:pos="1701"/>
        </w:tabs>
        <w:autoSpaceDE w:val="0"/>
        <w:autoSpaceDN w:val="0"/>
        <w:adjustRightInd w:val="0"/>
        <w:spacing w:before="108" w:after="108"/>
        <w:ind w:right="-185"/>
        <w:outlineLvl w:val="0"/>
        <w:rPr>
          <w:b/>
          <w:bCs/>
          <w:kern w:val="32"/>
          <w:sz w:val="32"/>
          <w:szCs w:val="32"/>
          <w:lang w:eastAsia="x-none"/>
        </w:rPr>
      </w:pPr>
      <w:r w:rsidRPr="006516DE">
        <w:rPr>
          <w:b/>
          <w:bCs/>
          <w:kern w:val="32"/>
          <w:sz w:val="32"/>
          <w:szCs w:val="32"/>
          <w:lang w:eastAsia="x-none"/>
        </w:rPr>
        <w:lastRenderedPageBreak/>
        <w:t xml:space="preserve">                                                </w:t>
      </w:r>
      <w:bookmarkStart w:id="3" w:name="sub_1000"/>
    </w:p>
    <w:tbl>
      <w:tblPr>
        <w:tblpPr w:leftFromText="180" w:rightFromText="180" w:vertAnchor="text" w:horzAnchor="page" w:tblpX="1509" w:tblpY="-531"/>
        <w:tblW w:w="10426" w:type="dxa"/>
        <w:tblLayout w:type="fixed"/>
        <w:tblLook w:val="0000" w:firstRow="0" w:lastRow="0" w:firstColumn="0" w:lastColumn="0" w:noHBand="0" w:noVBand="0"/>
      </w:tblPr>
      <w:tblGrid>
        <w:gridCol w:w="5495"/>
        <w:gridCol w:w="4931"/>
      </w:tblGrid>
      <w:tr w:rsidR="006516DE" w:rsidRPr="006516DE" w:rsidTr="00345C72">
        <w:tblPrEx>
          <w:tblCellMar>
            <w:top w:w="0" w:type="dxa"/>
            <w:bottom w:w="0" w:type="dxa"/>
          </w:tblCellMar>
        </w:tblPrEx>
        <w:trPr>
          <w:cantSplit/>
          <w:trHeight w:val="3173"/>
        </w:trPr>
        <w:tc>
          <w:tcPr>
            <w:tcW w:w="5495" w:type="dxa"/>
          </w:tcPr>
          <w:p w:rsidR="006516DE" w:rsidRPr="006516DE" w:rsidRDefault="006516DE" w:rsidP="006516DE">
            <w:pPr>
              <w:widowControl w:val="0"/>
              <w:tabs>
                <w:tab w:val="left" w:pos="1701"/>
              </w:tabs>
              <w:autoSpaceDE w:val="0"/>
              <w:autoSpaceDN w:val="0"/>
              <w:adjustRightInd w:val="0"/>
              <w:spacing w:before="108" w:after="108"/>
              <w:ind w:right="-185"/>
              <w:jc w:val="left"/>
              <w:outlineLvl w:val="0"/>
              <w:rPr>
                <w:color w:val="26282F"/>
              </w:rPr>
            </w:pPr>
            <w:r w:rsidRPr="006516DE">
              <w:rPr>
                <w:color w:val="26282F"/>
              </w:rPr>
              <w:t>СОГЛАСОВАН</w:t>
            </w:r>
          </w:p>
          <w:p w:rsidR="006516DE" w:rsidRPr="006516DE" w:rsidRDefault="006516DE" w:rsidP="006516DE">
            <w:pPr>
              <w:widowControl w:val="0"/>
              <w:tabs>
                <w:tab w:val="left" w:pos="1701"/>
              </w:tabs>
              <w:autoSpaceDE w:val="0"/>
              <w:autoSpaceDN w:val="0"/>
              <w:adjustRightInd w:val="0"/>
              <w:ind w:right="-185"/>
              <w:jc w:val="left"/>
            </w:pPr>
            <w:r w:rsidRPr="006516DE">
              <w:t>И.О. Управляющим</w:t>
            </w:r>
          </w:p>
          <w:p w:rsidR="006516DE" w:rsidRPr="006516DE" w:rsidRDefault="006516DE" w:rsidP="006516DE">
            <w:pPr>
              <w:widowControl w:val="0"/>
              <w:tabs>
                <w:tab w:val="left" w:pos="1701"/>
              </w:tabs>
              <w:autoSpaceDE w:val="0"/>
              <w:autoSpaceDN w:val="0"/>
              <w:adjustRightInd w:val="0"/>
              <w:ind w:right="-185"/>
              <w:jc w:val="left"/>
            </w:pPr>
            <w:r w:rsidRPr="006516DE">
              <w:t>Отделением – Национального банка</w:t>
            </w:r>
          </w:p>
          <w:p w:rsidR="006516DE" w:rsidRPr="006516DE" w:rsidRDefault="006516DE" w:rsidP="006516DE">
            <w:pPr>
              <w:widowControl w:val="0"/>
              <w:tabs>
                <w:tab w:val="left" w:pos="1701"/>
              </w:tabs>
              <w:autoSpaceDE w:val="0"/>
              <w:autoSpaceDN w:val="0"/>
              <w:adjustRightInd w:val="0"/>
              <w:ind w:right="-185"/>
              <w:jc w:val="left"/>
            </w:pPr>
            <w:r w:rsidRPr="006516DE">
              <w:t>по Республике Саха (Якутия)</w:t>
            </w:r>
          </w:p>
          <w:p w:rsidR="006516DE" w:rsidRPr="006516DE" w:rsidRDefault="006516DE" w:rsidP="006516DE">
            <w:pPr>
              <w:widowControl w:val="0"/>
              <w:tabs>
                <w:tab w:val="left" w:pos="1701"/>
              </w:tabs>
              <w:autoSpaceDE w:val="0"/>
              <w:autoSpaceDN w:val="0"/>
              <w:adjustRightInd w:val="0"/>
              <w:ind w:right="-185"/>
              <w:jc w:val="left"/>
            </w:pPr>
            <w:r w:rsidRPr="006516DE">
              <w:t>Дальневосточного главного управления</w:t>
            </w:r>
          </w:p>
          <w:p w:rsidR="006516DE" w:rsidRPr="006516DE" w:rsidRDefault="006516DE" w:rsidP="006516DE">
            <w:pPr>
              <w:widowControl w:val="0"/>
              <w:tabs>
                <w:tab w:val="left" w:pos="1701"/>
              </w:tabs>
              <w:autoSpaceDE w:val="0"/>
              <w:autoSpaceDN w:val="0"/>
              <w:adjustRightInd w:val="0"/>
              <w:ind w:right="-185"/>
              <w:jc w:val="left"/>
            </w:pPr>
            <w:r w:rsidRPr="006516DE">
              <w:t>Центрального банка</w:t>
            </w:r>
          </w:p>
          <w:p w:rsidR="006516DE" w:rsidRPr="006516DE" w:rsidRDefault="006516DE" w:rsidP="006516DE">
            <w:pPr>
              <w:widowControl w:val="0"/>
              <w:tabs>
                <w:tab w:val="left" w:pos="1701"/>
              </w:tabs>
              <w:autoSpaceDE w:val="0"/>
              <w:autoSpaceDN w:val="0"/>
              <w:adjustRightInd w:val="0"/>
              <w:ind w:right="-185"/>
              <w:jc w:val="left"/>
            </w:pPr>
            <w:r w:rsidRPr="006516DE">
              <w:t xml:space="preserve">Российской Федерации                         </w:t>
            </w:r>
          </w:p>
          <w:p w:rsidR="006516DE" w:rsidRPr="006516DE" w:rsidRDefault="006516DE" w:rsidP="006516DE">
            <w:pPr>
              <w:widowControl w:val="0"/>
              <w:tabs>
                <w:tab w:val="left" w:pos="1701"/>
              </w:tabs>
              <w:autoSpaceDE w:val="0"/>
              <w:autoSpaceDN w:val="0"/>
              <w:adjustRightInd w:val="0"/>
              <w:ind w:right="-185"/>
              <w:jc w:val="left"/>
            </w:pPr>
            <w:r w:rsidRPr="006516DE">
              <w:t>____________И.Г. Назаров</w:t>
            </w:r>
          </w:p>
          <w:p w:rsidR="006516DE" w:rsidRPr="006516DE" w:rsidRDefault="006516DE" w:rsidP="006516DE">
            <w:pPr>
              <w:widowControl w:val="0"/>
              <w:tabs>
                <w:tab w:val="left" w:pos="1701"/>
              </w:tabs>
              <w:autoSpaceDE w:val="0"/>
              <w:autoSpaceDN w:val="0"/>
              <w:adjustRightInd w:val="0"/>
              <w:ind w:right="-185"/>
              <w:jc w:val="left"/>
            </w:pPr>
            <w:r w:rsidRPr="006516DE">
              <w:t>«26» мая 2023 г.</w:t>
            </w:r>
          </w:p>
        </w:tc>
        <w:tc>
          <w:tcPr>
            <w:tcW w:w="4931" w:type="dxa"/>
          </w:tcPr>
          <w:p w:rsidR="006516DE" w:rsidRPr="006516DE" w:rsidRDefault="006516DE" w:rsidP="006516DE">
            <w:pPr>
              <w:widowControl w:val="0"/>
              <w:tabs>
                <w:tab w:val="left" w:pos="1701"/>
              </w:tabs>
              <w:autoSpaceDE w:val="0"/>
              <w:autoSpaceDN w:val="0"/>
              <w:adjustRightInd w:val="0"/>
              <w:spacing w:before="108" w:after="108"/>
              <w:ind w:right="-185"/>
              <w:jc w:val="left"/>
              <w:outlineLvl w:val="0"/>
              <w:rPr>
                <w:color w:val="26282F"/>
              </w:rPr>
            </w:pPr>
            <w:r w:rsidRPr="006516DE">
              <w:rPr>
                <w:color w:val="26282F"/>
              </w:rPr>
              <w:t xml:space="preserve"> УТВЕРЖДЕН</w:t>
            </w:r>
          </w:p>
          <w:p w:rsidR="006516DE" w:rsidRPr="006516DE" w:rsidRDefault="006516DE" w:rsidP="006516DE">
            <w:pPr>
              <w:widowControl w:val="0"/>
              <w:tabs>
                <w:tab w:val="left" w:pos="1701"/>
              </w:tabs>
              <w:autoSpaceDE w:val="0"/>
              <w:autoSpaceDN w:val="0"/>
              <w:adjustRightInd w:val="0"/>
              <w:ind w:right="-185"/>
              <w:jc w:val="left"/>
            </w:pPr>
            <w:r w:rsidRPr="006516DE">
              <w:t>Постановлением</w:t>
            </w:r>
          </w:p>
          <w:p w:rsidR="006516DE" w:rsidRPr="006516DE" w:rsidRDefault="006516DE" w:rsidP="006516DE">
            <w:pPr>
              <w:widowControl w:val="0"/>
              <w:tabs>
                <w:tab w:val="left" w:pos="1701"/>
              </w:tabs>
              <w:autoSpaceDE w:val="0"/>
              <w:autoSpaceDN w:val="0"/>
              <w:adjustRightInd w:val="0"/>
              <w:ind w:right="150"/>
              <w:jc w:val="left"/>
            </w:pPr>
            <w:r w:rsidRPr="006516DE">
              <w:t>Центральной избирательной комиссии</w:t>
            </w:r>
          </w:p>
          <w:p w:rsidR="006516DE" w:rsidRPr="006516DE" w:rsidRDefault="006516DE" w:rsidP="006516DE">
            <w:pPr>
              <w:widowControl w:val="0"/>
              <w:tabs>
                <w:tab w:val="left" w:pos="1701"/>
              </w:tabs>
              <w:autoSpaceDE w:val="0"/>
              <w:autoSpaceDN w:val="0"/>
              <w:adjustRightInd w:val="0"/>
              <w:ind w:right="-185"/>
              <w:jc w:val="left"/>
            </w:pPr>
            <w:r w:rsidRPr="006516DE">
              <w:t>Республики Саха (Якутия)</w:t>
            </w:r>
          </w:p>
          <w:p w:rsidR="006516DE" w:rsidRPr="006516DE" w:rsidRDefault="006516DE" w:rsidP="006516DE">
            <w:pPr>
              <w:widowControl w:val="0"/>
              <w:tabs>
                <w:tab w:val="left" w:pos="1701"/>
              </w:tabs>
              <w:autoSpaceDE w:val="0"/>
              <w:autoSpaceDN w:val="0"/>
              <w:adjustRightInd w:val="0"/>
              <w:ind w:left="-426" w:right="-185"/>
              <w:jc w:val="left"/>
            </w:pPr>
            <w:r w:rsidRPr="006516DE">
              <w:t>№  № 15/9-7  от   01.06.2023 г.</w:t>
            </w:r>
          </w:p>
          <w:p w:rsidR="006516DE" w:rsidRPr="006516DE" w:rsidRDefault="006516DE" w:rsidP="006516DE">
            <w:pPr>
              <w:widowControl w:val="0"/>
              <w:tabs>
                <w:tab w:val="left" w:pos="1701"/>
              </w:tabs>
              <w:autoSpaceDE w:val="0"/>
              <w:autoSpaceDN w:val="0"/>
              <w:adjustRightInd w:val="0"/>
              <w:ind w:left="-250" w:right="-185"/>
              <w:jc w:val="left"/>
            </w:pPr>
            <w:r w:rsidRPr="006516DE">
              <w:t xml:space="preserve">  </w:t>
            </w:r>
          </w:p>
          <w:p w:rsidR="006516DE" w:rsidRPr="006516DE" w:rsidRDefault="006516DE" w:rsidP="006516DE">
            <w:pPr>
              <w:widowControl w:val="0"/>
              <w:tabs>
                <w:tab w:val="left" w:pos="1701"/>
              </w:tabs>
              <w:autoSpaceDE w:val="0"/>
              <w:autoSpaceDN w:val="0"/>
              <w:adjustRightInd w:val="0"/>
              <w:ind w:left="-426" w:right="-185"/>
              <w:jc w:val="left"/>
            </w:pPr>
          </w:p>
          <w:p w:rsidR="006516DE" w:rsidRPr="006516DE" w:rsidRDefault="006516DE" w:rsidP="006516DE">
            <w:pPr>
              <w:widowControl w:val="0"/>
              <w:tabs>
                <w:tab w:val="left" w:pos="1701"/>
              </w:tabs>
              <w:autoSpaceDE w:val="0"/>
              <w:autoSpaceDN w:val="0"/>
              <w:adjustRightInd w:val="0"/>
              <w:ind w:left="-1242" w:right="-185"/>
              <w:jc w:val="left"/>
            </w:pPr>
          </w:p>
        </w:tc>
      </w:tr>
    </w:tbl>
    <w:p w:rsidR="006516DE" w:rsidRPr="006516DE" w:rsidRDefault="006516DE" w:rsidP="006516DE">
      <w:pPr>
        <w:widowControl w:val="0"/>
        <w:tabs>
          <w:tab w:val="left" w:pos="1701"/>
        </w:tabs>
        <w:ind w:right="-185"/>
        <w:jc w:val="left"/>
        <w:rPr>
          <w:snapToGrid w:val="0"/>
        </w:rPr>
      </w:pPr>
      <w:r w:rsidRPr="006516DE">
        <w:rPr>
          <w:snapToGrid w:val="0"/>
        </w:rPr>
        <w:t xml:space="preserve">         </w:t>
      </w:r>
    </w:p>
    <w:p w:rsidR="006516DE" w:rsidRPr="006516DE" w:rsidRDefault="006516DE" w:rsidP="006516DE">
      <w:pPr>
        <w:widowControl w:val="0"/>
        <w:tabs>
          <w:tab w:val="left" w:pos="1701"/>
        </w:tabs>
        <w:ind w:right="-185" w:firstLine="720"/>
        <w:jc w:val="right"/>
        <w:rPr>
          <w:snapToGrid w:val="0"/>
        </w:rPr>
      </w:pPr>
    </w:p>
    <w:p w:rsidR="006516DE" w:rsidRPr="006516DE" w:rsidRDefault="006516DE" w:rsidP="006516DE">
      <w:pPr>
        <w:widowControl w:val="0"/>
        <w:tabs>
          <w:tab w:val="left" w:pos="1701"/>
        </w:tabs>
        <w:autoSpaceDE w:val="0"/>
        <w:autoSpaceDN w:val="0"/>
        <w:adjustRightInd w:val="0"/>
        <w:ind w:right="-185"/>
        <w:jc w:val="left"/>
      </w:pPr>
    </w:p>
    <w:p w:rsidR="006516DE" w:rsidRPr="006516DE" w:rsidRDefault="006516DE" w:rsidP="006516DE">
      <w:pPr>
        <w:tabs>
          <w:tab w:val="left" w:pos="1701"/>
        </w:tabs>
        <w:ind w:right="-185"/>
        <w:jc w:val="left"/>
      </w:pPr>
    </w:p>
    <w:p w:rsidR="006516DE" w:rsidRPr="006516DE" w:rsidRDefault="006516DE" w:rsidP="006516DE">
      <w:pPr>
        <w:widowControl w:val="0"/>
        <w:tabs>
          <w:tab w:val="left" w:pos="1701"/>
        </w:tabs>
        <w:autoSpaceDE w:val="0"/>
        <w:autoSpaceDN w:val="0"/>
        <w:adjustRightInd w:val="0"/>
        <w:ind w:right="-185"/>
        <w:jc w:val="left"/>
      </w:pPr>
    </w:p>
    <w:p w:rsidR="006516DE" w:rsidRPr="006516DE" w:rsidRDefault="006516DE" w:rsidP="006516DE">
      <w:pPr>
        <w:widowControl w:val="0"/>
        <w:tabs>
          <w:tab w:val="left" w:pos="1701"/>
        </w:tabs>
        <w:autoSpaceDE w:val="0"/>
        <w:autoSpaceDN w:val="0"/>
        <w:adjustRightInd w:val="0"/>
        <w:ind w:right="-185"/>
        <w:jc w:val="left"/>
      </w:pPr>
    </w:p>
    <w:p w:rsidR="006516DE" w:rsidRPr="006516DE" w:rsidRDefault="006516DE" w:rsidP="006516DE">
      <w:pPr>
        <w:widowControl w:val="0"/>
        <w:tabs>
          <w:tab w:val="left" w:pos="1701"/>
        </w:tabs>
        <w:autoSpaceDE w:val="0"/>
        <w:autoSpaceDN w:val="0"/>
        <w:adjustRightInd w:val="0"/>
        <w:ind w:right="-185"/>
        <w:jc w:val="left"/>
      </w:pPr>
    </w:p>
    <w:p w:rsidR="006516DE" w:rsidRPr="006516DE" w:rsidRDefault="006516DE" w:rsidP="006516DE">
      <w:pPr>
        <w:widowControl w:val="0"/>
        <w:tabs>
          <w:tab w:val="left" w:pos="1701"/>
        </w:tabs>
        <w:autoSpaceDE w:val="0"/>
        <w:autoSpaceDN w:val="0"/>
        <w:adjustRightInd w:val="0"/>
        <w:ind w:right="-185"/>
        <w:jc w:val="left"/>
      </w:pPr>
    </w:p>
    <w:p w:rsidR="006516DE" w:rsidRPr="006516DE" w:rsidRDefault="006516DE" w:rsidP="006516DE">
      <w:pPr>
        <w:widowControl w:val="0"/>
        <w:tabs>
          <w:tab w:val="left" w:pos="1701"/>
        </w:tabs>
        <w:autoSpaceDE w:val="0"/>
        <w:autoSpaceDN w:val="0"/>
        <w:adjustRightInd w:val="0"/>
        <w:ind w:right="-185"/>
        <w:jc w:val="left"/>
      </w:pPr>
    </w:p>
    <w:p w:rsidR="006516DE" w:rsidRPr="006516DE" w:rsidRDefault="006516DE" w:rsidP="006516DE">
      <w:pPr>
        <w:widowControl w:val="0"/>
        <w:tabs>
          <w:tab w:val="left" w:pos="1701"/>
        </w:tabs>
        <w:autoSpaceDE w:val="0"/>
        <w:autoSpaceDN w:val="0"/>
        <w:adjustRightInd w:val="0"/>
        <w:spacing w:before="108" w:after="108"/>
        <w:ind w:right="-185"/>
        <w:outlineLvl w:val="0"/>
        <w:rPr>
          <w:b/>
          <w:bCs/>
          <w:kern w:val="32"/>
          <w:lang w:val="x-none" w:eastAsia="x-none"/>
        </w:rPr>
      </w:pPr>
      <w:r w:rsidRPr="006516DE">
        <w:rPr>
          <w:b/>
          <w:bCs/>
          <w:kern w:val="32"/>
          <w:lang w:eastAsia="x-none"/>
        </w:rPr>
        <w:t>ПОРЯДОК</w:t>
      </w:r>
    </w:p>
    <w:p w:rsidR="006516DE" w:rsidRPr="006516DE" w:rsidRDefault="006516DE" w:rsidP="006516DE">
      <w:pPr>
        <w:autoSpaceDE w:val="0"/>
        <w:autoSpaceDN w:val="0"/>
        <w:adjustRightInd w:val="0"/>
        <w:rPr>
          <w:b/>
          <w:bCs/>
        </w:rPr>
      </w:pPr>
      <w:r w:rsidRPr="006516DE">
        <w:rPr>
          <w:b/>
          <w:bCs/>
        </w:rPr>
        <w:t>открытия, ведения и закрытия специальных избирательных счетов</w:t>
      </w:r>
    </w:p>
    <w:p w:rsidR="006516DE" w:rsidRPr="006516DE" w:rsidRDefault="006516DE" w:rsidP="006516DE">
      <w:pPr>
        <w:autoSpaceDE w:val="0"/>
        <w:autoSpaceDN w:val="0"/>
        <w:adjustRightInd w:val="0"/>
        <w:ind w:firstLine="426"/>
        <w:rPr>
          <w:b/>
          <w:bCs/>
        </w:rPr>
      </w:pPr>
      <w:r w:rsidRPr="006516DE">
        <w:rPr>
          <w:b/>
          <w:bCs/>
        </w:rPr>
        <w:t>для формирования избирательных фондов</w:t>
      </w:r>
    </w:p>
    <w:p w:rsidR="006516DE" w:rsidRPr="006516DE" w:rsidRDefault="006516DE" w:rsidP="006516DE">
      <w:pPr>
        <w:autoSpaceDE w:val="0"/>
        <w:autoSpaceDN w:val="0"/>
        <w:adjustRightInd w:val="0"/>
        <w:ind w:firstLine="426"/>
        <w:rPr>
          <w:b/>
          <w:bCs/>
        </w:rPr>
      </w:pPr>
      <w:r w:rsidRPr="006516DE">
        <w:rPr>
          <w:b/>
          <w:bCs/>
        </w:rPr>
        <w:t>кандидатов, избирательных объединений при проведении</w:t>
      </w:r>
    </w:p>
    <w:p w:rsidR="006516DE" w:rsidRPr="006516DE" w:rsidRDefault="006516DE" w:rsidP="006516DE">
      <w:pPr>
        <w:autoSpaceDE w:val="0"/>
        <w:autoSpaceDN w:val="0"/>
        <w:adjustRightInd w:val="0"/>
        <w:ind w:firstLine="426"/>
        <w:rPr>
          <w:rFonts w:cs="Calibri"/>
          <w:b/>
          <w:bCs/>
        </w:rPr>
      </w:pPr>
      <w:r w:rsidRPr="006516DE">
        <w:rPr>
          <w:b/>
          <w:bCs/>
        </w:rPr>
        <w:t xml:space="preserve">выборов народных депутатов </w:t>
      </w:r>
      <w:r w:rsidRPr="006516DE">
        <w:rPr>
          <w:rFonts w:cs="Calibri"/>
          <w:b/>
          <w:bCs/>
        </w:rPr>
        <w:t>Республики Саха (Якутия)</w:t>
      </w:r>
    </w:p>
    <w:p w:rsidR="006516DE" w:rsidRPr="006516DE" w:rsidRDefault="006516DE" w:rsidP="006516DE">
      <w:pPr>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left="851"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
          <w:snapToGrid w:val="0"/>
        </w:rPr>
      </w:pPr>
    </w:p>
    <w:p w:rsidR="006516DE" w:rsidRPr="006516DE" w:rsidRDefault="006516DE" w:rsidP="006516DE">
      <w:pPr>
        <w:tabs>
          <w:tab w:val="left" w:pos="1701"/>
        </w:tabs>
        <w:ind w:right="-185"/>
        <w:rPr>
          <w:bCs/>
          <w:snapToGrid w:val="0"/>
        </w:rPr>
      </w:pPr>
      <w:r w:rsidRPr="006516DE">
        <w:rPr>
          <w:bCs/>
          <w:snapToGrid w:val="0"/>
        </w:rPr>
        <w:t>2023 г.</w:t>
      </w:r>
    </w:p>
    <w:bookmarkEnd w:id="3"/>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lastRenderedPageBreak/>
        <w:t xml:space="preserve">В соответствии с пунктом 12 статьи 58 Федерального </w:t>
      </w:r>
      <w:hyperlink r:id="rId12" w:history="1">
        <w:r w:rsidRPr="006516DE">
          <w:rPr>
            <w:rFonts w:cs="Arial"/>
          </w:rPr>
          <w:t>закона</w:t>
        </w:r>
      </w:hyperlink>
      <w:r w:rsidRPr="006516DE">
        <w:rPr>
          <w:rFonts w:cs="Arial"/>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с частью 1 статьи 68 </w:t>
      </w:r>
      <w:hyperlink r:id="rId13" w:history="1">
        <w:r w:rsidRPr="006516DE">
          <w:rPr>
            <w:rFonts w:cs="Arial"/>
          </w:rPr>
          <w:t>Закона</w:t>
        </w:r>
      </w:hyperlink>
      <w:r w:rsidRPr="006516DE">
        <w:rPr>
          <w:rFonts w:cs="Arial"/>
        </w:rPr>
        <w:t xml:space="preserve"> Республики Саха (Якутия) от 18 июня 2007 года 497-З N 1007-</w:t>
      </w:r>
      <w:r w:rsidRPr="006516DE">
        <w:rPr>
          <w:rFonts w:cs="Arial"/>
          <w:lang w:val="en-US"/>
        </w:rPr>
        <w:t>III</w:t>
      </w:r>
      <w:r w:rsidRPr="006516DE">
        <w:rPr>
          <w:rFonts w:cs="Arial"/>
        </w:rPr>
        <w:t xml:space="preserve"> "О выборах народных депутатов Республики Саха (Якутия)» (далее - Закон Республики Саха (Якутия)) Центральная избирательная комиссия Республики Саха (Якутия) (далее - Комиссия) по согласованию с территориальным учреждением Центрального банка Российской Федерации по Республике Саха (Якутия)</w:t>
      </w:r>
      <w:r w:rsidRPr="006516DE">
        <w:rPr>
          <w:rFonts w:cs="Arial"/>
          <w:color w:val="548DD4"/>
        </w:rPr>
        <w:t xml:space="preserve"> </w:t>
      </w:r>
      <w:r w:rsidRPr="006516DE">
        <w:rPr>
          <w:rFonts w:cs="Arial"/>
        </w:rPr>
        <w:t>устанавливает настоящий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народных депутатов Республики Саха (Якутия) (далее – Порядок).</w:t>
      </w:r>
    </w:p>
    <w:p w:rsidR="006516DE" w:rsidRPr="006516DE" w:rsidRDefault="006516DE" w:rsidP="006516DE">
      <w:pPr>
        <w:widowControl w:val="0"/>
        <w:autoSpaceDE w:val="0"/>
        <w:autoSpaceDN w:val="0"/>
        <w:adjustRightInd w:val="0"/>
        <w:spacing w:line="276" w:lineRule="auto"/>
        <w:ind w:left="851" w:right="-2" w:firstLine="850"/>
        <w:jc w:val="both"/>
        <w:rPr>
          <w:rFonts w:cs="Arial"/>
        </w:rPr>
      </w:pPr>
      <w:r w:rsidRPr="006516DE">
        <w:rPr>
          <w:rFonts w:cs="Arial"/>
        </w:rPr>
        <w:t xml:space="preserve">Открытие, ведение и закрытие специальных избирательных счетов для формирования избирательных фондов кандидатов, избирательных объединений при проведении выборов народных депутатов Республики Саха (Якутия) осуществляются в соответствии с </w:t>
      </w:r>
      <w:hyperlink r:id="rId14" w:history="1">
        <w:r w:rsidRPr="006516DE">
          <w:rPr>
            <w:rFonts w:cs="Arial"/>
          </w:rPr>
          <w:t>Законом</w:t>
        </w:r>
      </w:hyperlink>
      <w:r w:rsidRPr="006516DE">
        <w:rPr>
          <w:rFonts w:cs="Arial"/>
        </w:rPr>
        <w:t xml:space="preserve"> Республики Саха (Якутия), нормативными актами Центрального банка Российской Федерации и Порядком.</w:t>
      </w:r>
    </w:p>
    <w:p w:rsidR="006516DE" w:rsidRPr="006516DE" w:rsidRDefault="006516DE" w:rsidP="006516DE">
      <w:pPr>
        <w:widowControl w:val="0"/>
        <w:autoSpaceDE w:val="0"/>
        <w:autoSpaceDN w:val="0"/>
        <w:adjustRightInd w:val="0"/>
        <w:spacing w:line="276" w:lineRule="auto"/>
        <w:ind w:left="851" w:firstLine="850"/>
        <w:jc w:val="both"/>
        <w:rPr>
          <w:rFonts w:cs="Arial"/>
        </w:rPr>
      </w:pPr>
    </w:p>
    <w:p w:rsidR="006516DE" w:rsidRPr="006516DE" w:rsidRDefault="006516DE" w:rsidP="006516DE">
      <w:pPr>
        <w:widowControl w:val="0"/>
        <w:autoSpaceDE w:val="0"/>
        <w:autoSpaceDN w:val="0"/>
        <w:adjustRightInd w:val="0"/>
        <w:spacing w:line="276" w:lineRule="auto"/>
        <w:ind w:left="851" w:firstLine="850"/>
        <w:outlineLvl w:val="1"/>
        <w:rPr>
          <w:rFonts w:cs="Arial"/>
          <w:b/>
        </w:rPr>
      </w:pPr>
      <w:r w:rsidRPr="006516DE">
        <w:rPr>
          <w:rFonts w:cs="Arial"/>
          <w:b/>
        </w:rPr>
        <w:t>1. Открытие специального 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1.1. Кандидат, выдвинутый по одномандатному избирательному округу, обязан открыть специальный избирательный счет для формирования своего избирательного фонда после письменного уведомления соответствующей окружной избирательной комиссии (далее – окружная комиссия) о своем выдвижении (самовыдвижении).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 представить ему право распоряжаться средствами, находящимися на указанном счете. </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1.2. В случае,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обязан открыть специальный избирательный</w:t>
      </w:r>
      <w:r w:rsidRPr="006516DE">
        <w:rPr>
          <w:rFonts w:cs="Arial"/>
        </w:rPr>
        <w:tab/>
        <w:t xml:space="preserve">счет после письменного уведомления соответствующей </w:t>
      </w:r>
      <w:r w:rsidRPr="006516DE">
        <w:rPr>
          <w:rFonts w:cs="Arial"/>
        </w:rPr>
        <w:lastRenderedPageBreak/>
        <w:t>избирательной комиссии о своем выдвижении одновременно в нескольких избирательных округах на разных выборах.</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1.3. Избирательное объединение, выдвинувшее республиканский список кандидатов, обязано открыть специальный избирательный счет для формирования своего избирательного фонда после получения им заверенной Центральной избирательной комиссией Республики Саха (Якутия) (далее – Комиссия) копии республиканского списка кандидатов одновременно с регистрацией уполномоченных представителей избирательного объединения по финансовым вопросам.</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1.4. Специальный избирательный счет для формирования избирательного фонда открывается в филиале публичного акционерного общества «Сбербанк России» (далее – Филиал Сбербанка), а при его отсутствии - в других кредитных организациях по согласованию с соответствующей избирательной комиссией, расположенных на территории избирательного округа.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1.5. Договор специального избирательного счета кандидата, избирательного объединения оформляется в соответствии с правилами кредитной организации.</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1.6. Кандидат, избирательное объединение вправе открыть только один специальный избирательный счет. Открытие специального избирательного счета осуществляется незамедлительно по представлению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в филиал Сбербанка следующих документов:</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1.6.1. Для кандидата: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документа (разрешения) об открытии специального избирательного счета, в котором указываются фамилия, имя и отчество кандидата, реквизиты и адрес филиала Сбербанка, а также идентификационный номер налогоплательщика (ИНН) кандидата, указанный им в заявлении баллотироваться. Комиссия обязана в течение трех дней после приема документов, представленных для выдвижения, выдать кандидату разрешение на открытие специального избирательного счета, подписанное уполномоченным лицом окружной комиссии по форме утвержденной </w:t>
      </w:r>
      <w:r w:rsidRPr="006516DE">
        <w:rPr>
          <w:rFonts w:cs="Arial"/>
          <w:b/>
        </w:rPr>
        <w:t>приложением №1</w:t>
      </w:r>
      <w:r w:rsidRPr="006516DE">
        <w:rPr>
          <w:rFonts w:cs="Arial"/>
        </w:rPr>
        <w:t xml:space="preserve"> к настоящему Порядку;</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карточка с образцами подписей, оформленная в порядке, установленном нормативным актом Центрального банка Российской Федерации (в случае необходимости ее представления в соответствии с правилами кредитной организации об открытии специального </w:t>
      </w:r>
      <w:r w:rsidRPr="006516DE">
        <w:rPr>
          <w:rFonts w:cs="Arial"/>
        </w:rPr>
        <w:lastRenderedPageBreak/>
        <w:t>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решения окружной комиссии о регистрации уполномоченного представителя по финансовым вопросам кандидата (при наличии).</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1.6.2. Для избирательного объединения:</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 документа (разрешения), выдаваемого Комиссией об открытии специального избирательного счета, в котором указываются наименование, основной государственный регистрационный номер (ОГРН), идентификационный номер налогоплательщика (ИНН), код причины постановки на учет (КПП) избирательного объединения, реквизиты и адрес филиала Сбербанка, подписанное уполномоченным лицом Комиссии по форме утвержденной </w:t>
      </w:r>
      <w:r w:rsidRPr="006516DE">
        <w:rPr>
          <w:rFonts w:cs="Arial"/>
          <w:b/>
        </w:rPr>
        <w:t>приложением №1</w:t>
      </w:r>
      <w:r w:rsidRPr="006516DE">
        <w:rPr>
          <w:rFonts w:cs="Arial"/>
        </w:rPr>
        <w:t xml:space="preserve"> к настоящему Порядку;</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решения Комиссии о регистрации уполномоченного представителя по финансовым вопросам избирательного объединения;</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карточка с образцами подписей и печати, оформленная в порядке, установленном нормативным актом Центрального банка Российской Федерации (в случае необходимости ее представления в соответствии с правилами кредитной организации об открытии специального 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Указанные документы в филиал Сбербанка представляются при предъявлении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паспорта гражданина Российской Федерации либо документа, заменяющего паспорт гражданина;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нотариально удостоверенной на имя уполномоченного представителя по финансовым вопросам, подтверждающей его полномочия, для обозрения и самостоятельного изготовления кредитной организацией копии указанного документа. </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1.7. Документы, представленные в филиал Сбербанка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для открытия специального избирательного счета, помещаются в юридическое дело и хранятся банком в течение всего срока действия договора специального 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1.8.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соответственно в окружную избирательную комиссию, Комиссию представляют по установленной </w:t>
      </w:r>
      <w:r w:rsidRPr="006516DE">
        <w:rPr>
          <w:rFonts w:cs="Arial"/>
        </w:rPr>
        <w:lastRenderedPageBreak/>
        <w:t xml:space="preserve">Порядком форме </w:t>
      </w:r>
      <w:r w:rsidRPr="006516DE">
        <w:rPr>
          <w:rFonts w:cs="Arial"/>
          <w:b/>
        </w:rPr>
        <w:t>(приложение №2)</w:t>
      </w:r>
      <w:r w:rsidRPr="006516DE">
        <w:rPr>
          <w:rFonts w:cs="Arial"/>
        </w:rPr>
        <w:t xml:space="preserve"> реквизиты специального 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 xml:space="preserve"> </w:t>
      </w:r>
      <w:r w:rsidRPr="006516DE">
        <w:t xml:space="preserve">1.9. </w:t>
      </w:r>
      <w:r w:rsidRPr="006516DE">
        <w:rPr>
          <w:rFonts w:cs="Arial"/>
        </w:rPr>
        <w:t xml:space="preserve">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уплачиваются. </w:t>
      </w:r>
    </w:p>
    <w:p w:rsidR="006516DE" w:rsidRPr="006516DE" w:rsidRDefault="006516DE" w:rsidP="006516DE">
      <w:pPr>
        <w:autoSpaceDE w:val="0"/>
        <w:autoSpaceDN w:val="0"/>
        <w:adjustRightInd w:val="0"/>
        <w:spacing w:line="276" w:lineRule="auto"/>
        <w:ind w:left="851" w:firstLine="850"/>
        <w:jc w:val="both"/>
        <w:rPr>
          <w:rFonts w:cs="Arial"/>
        </w:rPr>
      </w:pPr>
      <w:r w:rsidRPr="006516DE">
        <w:rPr>
          <w:rFonts w:cs="Arial"/>
        </w:rPr>
        <w:t>1.10. Все денежные средства зачисляются на специальный избирательный счет в валюте Российской Федерации.</w:t>
      </w:r>
    </w:p>
    <w:p w:rsidR="006516DE" w:rsidRPr="006516DE" w:rsidRDefault="006516DE" w:rsidP="006516DE">
      <w:pPr>
        <w:widowControl w:val="0"/>
        <w:autoSpaceDE w:val="0"/>
        <w:autoSpaceDN w:val="0"/>
        <w:adjustRightInd w:val="0"/>
        <w:spacing w:line="276" w:lineRule="auto"/>
        <w:ind w:left="851" w:firstLine="850"/>
        <w:outlineLvl w:val="1"/>
        <w:rPr>
          <w:rFonts w:cs="Arial"/>
          <w:b/>
        </w:rPr>
      </w:pPr>
    </w:p>
    <w:p w:rsidR="006516DE" w:rsidRPr="006516DE" w:rsidRDefault="006516DE" w:rsidP="006516DE">
      <w:pPr>
        <w:widowControl w:val="0"/>
        <w:autoSpaceDE w:val="0"/>
        <w:autoSpaceDN w:val="0"/>
        <w:adjustRightInd w:val="0"/>
        <w:spacing w:line="276" w:lineRule="auto"/>
        <w:ind w:left="851" w:firstLine="850"/>
        <w:outlineLvl w:val="1"/>
        <w:rPr>
          <w:rFonts w:cs="Arial"/>
          <w:b/>
        </w:rPr>
      </w:pPr>
      <w:r w:rsidRPr="006516DE">
        <w:rPr>
          <w:rFonts w:cs="Arial"/>
          <w:b/>
        </w:rPr>
        <w:t>2. Ведение специального 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p>
    <w:p w:rsidR="006516DE" w:rsidRPr="006516DE" w:rsidRDefault="006516DE" w:rsidP="006516DE">
      <w:pPr>
        <w:tabs>
          <w:tab w:val="left" w:pos="1701"/>
        </w:tabs>
        <w:spacing w:line="276" w:lineRule="auto"/>
        <w:ind w:left="851" w:right="-2" w:firstLine="850"/>
        <w:jc w:val="both"/>
        <w:rPr>
          <w:snapToGrid w:val="0"/>
        </w:rPr>
      </w:pPr>
      <w:r w:rsidRPr="006516DE">
        <w:rPr>
          <w:snapToGrid w:val="0"/>
        </w:rPr>
        <w:t>2.1. Право распоряжаться средствами избирательного фонда принадлежит создавшему этот фонд кандидату, а также уполномоченному представителю по финансовым вопросам кандидата, действующему от имени кандидата на основании нотариально удостоверенной доверенности, уполномоченному представителю по финансовым вопросам избирательного объединения.</w:t>
      </w:r>
    </w:p>
    <w:p w:rsidR="006516DE" w:rsidRPr="006516DE" w:rsidRDefault="006516DE" w:rsidP="006516DE">
      <w:pPr>
        <w:tabs>
          <w:tab w:val="left" w:pos="1701"/>
        </w:tabs>
        <w:spacing w:line="276" w:lineRule="auto"/>
        <w:ind w:left="851" w:right="-2" w:firstLine="850"/>
        <w:jc w:val="both"/>
        <w:rPr>
          <w:snapToGrid w:val="0"/>
        </w:rPr>
      </w:pPr>
      <w:r w:rsidRPr="006516DE">
        <w:rPr>
          <w:snapToGrid w:val="0"/>
        </w:rPr>
        <w:t>2.2. Платежное поручение на перечисление денежных средств, внесенного гражданином на специальный избирательный счет, заполняется кредитной организацией в соответствии с требованиями нормативных актов Центрального банка Российской Федерации, регулирующих порядок осуществления безналичных расчетов.</w:t>
      </w:r>
    </w:p>
    <w:p w:rsidR="006516DE" w:rsidRPr="006516DE" w:rsidRDefault="006516DE" w:rsidP="006516DE">
      <w:pPr>
        <w:tabs>
          <w:tab w:val="left" w:pos="1701"/>
        </w:tabs>
        <w:spacing w:line="276" w:lineRule="auto"/>
        <w:ind w:left="851" w:right="-2" w:firstLine="850"/>
        <w:jc w:val="both"/>
        <w:rPr>
          <w:snapToGrid w:val="0"/>
          <w:color w:val="000000"/>
        </w:rPr>
      </w:pPr>
      <w:r w:rsidRPr="006516DE">
        <w:rPr>
          <w:snapToGrid w:val="0"/>
          <w:color w:val="000000"/>
        </w:rPr>
        <w:t xml:space="preserve">2.3. Собственные средства кандидата - это денежные средства, находящиеся в собственности у являющегося кандидатом физического лица. </w:t>
      </w:r>
    </w:p>
    <w:p w:rsidR="006516DE" w:rsidRPr="006516DE" w:rsidRDefault="006516DE" w:rsidP="006516DE">
      <w:pPr>
        <w:tabs>
          <w:tab w:val="left" w:pos="1701"/>
        </w:tabs>
        <w:spacing w:line="276" w:lineRule="auto"/>
        <w:ind w:left="851" w:right="-2" w:firstLine="850"/>
        <w:jc w:val="both"/>
        <w:rPr>
          <w:snapToGrid w:val="0"/>
          <w:color w:val="000000"/>
        </w:rPr>
      </w:pPr>
      <w:r w:rsidRPr="006516DE">
        <w:rPr>
          <w:snapToGrid w:val="0"/>
          <w:color w:val="000000"/>
        </w:rPr>
        <w:t xml:space="preserve">Собственные средства кандидата в избирательный фонд вносятся в кредитную организацию лично кандидатом либо уполномоченным представителем кандидата по финансовым вопросам из собственных средств кандидата при предъявлении паспорта гражданина Российской Федерации или документа, заменяющего паспорт гражданина. </w:t>
      </w:r>
    </w:p>
    <w:p w:rsidR="006516DE" w:rsidRPr="006516DE" w:rsidRDefault="006516DE" w:rsidP="006516DE">
      <w:pPr>
        <w:tabs>
          <w:tab w:val="left" w:pos="1701"/>
        </w:tabs>
        <w:spacing w:line="276" w:lineRule="auto"/>
        <w:ind w:left="851" w:right="-2" w:firstLine="850"/>
        <w:jc w:val="both"/>
        <w:rPr>
          <w:snapToGrid w:val="0"/>
          <w:color w:val="000000"/>
        </w:rPr>
      </w:pPr>
      <w:r w:rsidRPr="006516DE">
        <w:rPr>
          <w:snapToGrid w:val="0"/>
          <w:color w:val="000000"/>
        </w:rPr>
        <w:t xml:space="preserve">При внесении (перечислении) собственных средств кандидат в платежном документе указывает следующие сведения: фамилию, имя и отчество; </w:t>
      </w:r>
      <w:r w:rsidRPr="006516DE">
        <w:rPr>
          <w:snapToGrid w:val="0"/>
        </w:rPr>
        <w:t>в</w:t>
      </w:r>
      <w:r w:rsidRPr="006516DE">
        <w:rPr>
          <w:snapToGrid w:val="0"/>
          <w:color w:val="000000"/>
        </w:rPr>
        <w:t xml:space="preserve"> реквизите «Назначение платежа» - слова </w:t>
      </w:r>
      <w:bookmarkStart w:id="4" w:name="sub_27"/>
      <w:r w:rsidRPr="006516DE">
        <w:rPr>
          <w:snapToGrid w:val="0"/>
          <w:color w:val="000000"/>
        </w:rPr>
        <w:t xml:space="preserve">«Собственные средства». </w:t>
      </w:r>
    </w:p>
    <w:p w:rsidR="006516DE" w:rsidRPr="006516DE" w:rsidRDefault="006516DE" w:rsidP="006516DE">
      <w:pPr>
        <w:tabs>
          <w:tab w:val="left" w:pos="1701"/>
        </w:tabs>
        <w:spacing w:line="276" w:lineRule="auto"/>
        <w:ind w:left="851" w:right="-2" w:firstLine="850"/>
        <w:jc w:val="both"/>
        <w:rPr>
          <w:snapToGrid w:val="0"/>
          <w:color w:val="000000"/>
        </w:rPr>
      </w:pPr>
      <w:r w:rsidRPr="006516DE">
        <w:rPr>
          <w:snapToGrid w:val="0"/>
          <w:color w:val="000000"/>
        </w:rPr>
        <w:t xml:space="preserve">При внесении (перечислении) собственных средств кандидата уполномоченным представителем кандидата по финансовым вопросам в платежном документе указываются следующие сведения: фамилия, имя и отчество уполномоченного представителя кандидата по финансовым </w:t>
      </w:r>
      <w:r w:rsidRPr="006516DE">
        <w:rPr>
          <w:snapToGrid w:val="0"/>
          <w:color w:val="000000"/>
        </w:rPr>
        <w:lastRenderedPageBreak/>
        <w:t xml:space="preserve">вопросам; </w:t>
      </w:r>
      <w:r w:rsidRPr="006516DE">
        <w:rPr>
          <w:snapToGrid w:val="0"/>
        </w:rPr>
        <w:t>в</w:t>
      </w:r>
      <w:r w:rsidRPr="006516DE">
        <w:rPr>
          <w:snapToGrid w:val="0"/>
          <w:color w:val="000000"/>
        </w:rPr>
        <w:t xml:space="preserve"> реквизите «Назначение платежа» - слова «Собственные средства».</w:t>
      </w:r>
    </w:p>
    <w:p w:rsidR="006516DE" w:rsidRPr="006516DE" w:rsidRDefault="006516DE" w:rsidP="006516DE">
      <w:pPr>
        <w:tabs>
          <w:tab w:val="left" w:pos="1701"/>
        </w:tabs>
        <w:spacing w:line="276" w:lineRule="auto"/>
        <w:ind w:left="851" w:right="-2" w:firstLine="850"/>
        <w:jc w:val="both"/>
        <w:rPr>
          <w:snapToGrid w:val="0"/>
          <w:color w:val="000000"/>
        </w:rPr>
      </w:pPr>
      <w:r w:rsidRPr="006516DE">
        <w:rPr>
          <w:snapToGrid w:val="0"/>
          <w:color w:val="000000"/>
        </w:rPr>
        <w:t xml:space="preserve">Собственные средства избирательного объединения – это денежные средства самого избирательного объединения, находящиеся на расчетном счете политической партии, регионального отделения политической партии. </w:t>
      </w:r>
    </w:p>
    <w:p w:rsidR="006516DE" w:rsidRPr="006516DE" w:rsidRDefault="006516DE" w:rsidP="006516DE">
      <w:pPr>
        <w:tabs>
          <w:tab w:val="left" w:pos="1701"/>
        </w:tabs>
        <w:spacing w:line="276" w:lineRule="auto"/>
        <w:ind w:left="851" w:right="-2" w:firstLine="850"/>
        <w:jc w:val="both"/>
        <w:rPr>
          <w:snapToGrid w:val="0"/>
          <w:color w:val="000000"/>
        </w:rPr>
      </w:pPr>
      <w:r w:rsidRPr="006516DE">
        <w:rPr>
          <w:snapToGrid w:val="0"/>
          <w:color w:val="000000"/>
        </w:rPr>
        <w:t xml:space="preserve">Собственные средства избирательного объединения в избирательный фонд вносятся в безналичном порядке путем перечисления (перевода) денежных средств на специальный избирательный счет. При перечислении собственных средств в платежном документе </w:t>
      </w:r>
      <w:r w:rsidRPr="006516DE">
        <w:rPr>
          <w:snapToGrid w:val="0"/>
        </w:rPr>
        <w:t>в</w:t>
      </w:r>
      <w:r w:rsidRPr="006516DE">
        <w:rPr>
          <w:snapToGrid w:val="0"/>
          <w:color w:val="000000"/>
        </w:rPr>
        <w:t xml:space="preserve"> реквизите «Назначение платежа» указываются слова «Собственные средства избирательного объединения».</w:t>
      </w:r>
    </w:p>
    <w:p w:rsidR="006516DE" w:rsidRPr="006516DE" w:rsidRDefault="006516DE" w:rsidP="006516DE">
      <w:pPr>
        <w:tabs>
          <w:tab w:val="left" w:pos="1701"/>
        </w:tabs>
        <w:spacing w:line="276" w:lineRule="auto"/>
        <w:ind w:left="851" w:right="-2" w:firstLine="850"/>
        <w:jc w:val="both"/>
        <w:rPr>
          <w:snapToGrid w:val="0"/>
        </w:rPr>
      </w:pPr>
      <w:r w:rsidRPr="006516DE">
        <w:rPr>
          <w:snapToGrid w:val="0"/>
        </w:rPr>
        <w:t xml:space="preserve">2.4. Добровольным пожертвованием признается: для гражданина - безвозмездное внесение (перечисление) собственных денежных средств на специальный избирательный счет; для юридического лица - безвозмездное перечисление денежных средств со своего расчетного счета на специальный избирательный счет. </w:t>
      </w:r>
    </w:p>
    <w:p w:rsidR="006516DE" w:rsidRPr="006516DE" w:rsidRDefault="006516DE" w:rsidP="006516DE">
      <w:pPr>
        <w:tabs>
          <w:tab w:val="left" w:pos="1701"/>
        </w:tabs>
        <w:spacing w:line="276" w:lineRule="auto"/>
        <w:ind w:left="851" w:right="-2" w:firstLine="850"/>
        <w:jc w:val="both"/>
        <w:rPr>
          <w:snapToGrid w:val="0"/>
        </w:rPr>
      </w:pPr>
      <w:r w:rsidRPr="006516DE">
        <w:rPr>
          <w:snapToGrid w:val="0"/>
        </w:rPr>
        <w:t xml:space="preserve">Добровольные пожертвования граждан и юридических лиц перечисляются (зачисляются) на специальный избирательный счет кредитными организациями по распоряжению гражданина, в том числе без открытия банковского счета, не позднее следующего операционного дня после получения соответствующего платежного документа. </w:t>
      </w:r>
      <w:bookmarkStart w:id="5" w:name="sub_28"/>
      <w:bookmarkEnd w:id="4"/>
      <w:r w:rsidRPr="006516DE">
        <w:rPr>
          <w:snapToGrid w:val="0"/>
        </w:rPr>
        <w:t>При этом общий срок осуществления безналичного платежа не должен превышать два операционных дня в пределах Республики Саха (Якутия) и пять операционных дня в пределах Российской Федерации.</w:t>
      </w:r>
    </w:p>
    <w:p w:rsidR="006516DE" w:rsidRPr="006516DE" w:rsidRDefault="006516DE" w:rsidP="006516DE">
      <w:pPr>
        <w:tabs>
          <w:tab w:val="left" w:pos="1701"/>
        </w:tabs>
        <w:spacing w:line="276" w:lineRule="auto"/>
        <w:ind w:left="851" w:right="-2" w:firstLine="850"/>
        <w:jc w:val="both"/>
        <w:rPr>
          <w:snapToGrid w:val="0"/>
        </w:rPr>
      </w:pPr>
      <w:r w:rsidRPr="006516DE">
        <w:rPr>
          <w:snapToGrid w:val="0"/>
        </w:rPr>
        <w:t xml:space="preserve">2.5. Добровольное пожертвование гражданина Российской Федерации в избирательный фонд вносится им лично на специальный избирательный счет через кредитную организацию из собственных средств по предъявлении паспорта или документа, заменяющего паспорт гражданина. </w:t>
      </w:r>
    </w:p>
    <w:p w:rsidR="006516DE" w:rsidRPr="006516DE" w:rsidRDefault="006516DE" w:rsidP="006516DE">
      <w:pPr>
        <w:tabs>
          <w:tab w:val="left" w:pos="1701"/>
        </w:tabs>
        <w:spacing w:line="276" w:lineRule="auto"/>
        <w:ind w:left="851" w:right="-2" w:firstLine="850"/>
        <w:jc w:val="both"/>
        <w:rPr>
          <w:snapToGrid w:val="0"/>
        </w:rPr>
      </w:pPr>
      <w:r w:rsidRPr="006516DE">
        <w:rPr>
          <w:snapToGrid w:val="0"/>
        </w:rPr>
        <w:t>При внесении (перечислении) добровольного пожертвования гражданин в платежном документе указывает следующие сведения о себе: фамилию, имя, отчество; в реквизите «Назначение платежа» - слова «Добровольное пожертвование» («Пожертвование»), дату рождения, адрес места жительства, серию и номер паспорта или документа, заменяющего паспорт гражданина, сведения о гражданстве.</w:t>
      </w:r>
    </w:p>
    <w:p w:rsidR="006516DE" w:rsidRPr="006516DE" w:rsidRDefault="006516DE" w:rsidP="006516DE">
      <w:pPr>
        <w:widowControl w:val="0"/>
        <w:tabs>
          <w:tab w:val="left" w:pos="1701"/>
        </w:tabs>
        <w:autoSpaceDE w:val="0"/>
        <w:autoSpaceDN w:val="0"/>
        <w:adjustRightInd w:val="0"/>
        <w:spacing w:line="276" w:lineRule="auto"/>
        <w:ind w:left="851" w:right="-2" w:firstLine="850"/>
        <w:jc w:val="both"/>
      </w:pPr>
      <w:bookmarkStart w:id="6" w:name="sub_29"/>
      <w:bookmarkEnd w:id="5"/>
      <w:r w:rsidRPr="006516DE">
        <w:t xml:space="preserve">2.6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w:t>
      </w:r>
    </w:p>
    <w:p w:rsidR="006516DE" w:rsidRPr="006516DE" w:rsidRDefault="006516DE" w:rsidP="006516DE">
      <w:pPr>
        <w:widowControl w:val="0"/>
        <w:tabs>
          <w:tab w:val="left" w:pos="1701"/>
        </w:tabs>
        <w:autoSpaceDE w:val="0"/>
        <w:autoSpaceDN w:val="0"/>
        <w:adjustRightInd w:val="0"/>
        <w:spacing w:line="276" w:lineRule="auto"/>
        <w:ind w:left="851" w:right="-2" w:firstLine="850"/>
        <w:jc w:val="both"/>
      </w:pPr>
      <w:r w:rsidRPr="006516DE">
        <w:t xml:space="preserve">При внесении (перечислении) добровольного пожертвования </w:t>
      </w:r>
      <w:r w:rsidRPr="006516DE">
        <w:lastRenderedPageBreak/>
        <w:t xml:space="preserve">юридическим лицом в платежном поручении указываются: наименование; банковские реквизиты юридического лица; идентификационный номер налогоплательщика; в реквизите «Назначение платежа» - слова «Добровольное пожертвование» («Пожертвование»), дата регистрации юридического лица, отметка об отсутствии ограничений, предусмотренных </w:t>
      </w:r>
      <w:bookmarkEnd w:id="6"/>
      <w:r w:rsidRPr="006516DE">
        <w:rPr>
          <w:b/>
        </w:rPr>
        <w:fldChar w:fldCharType="begin"/>
      </w:r>
      <w:r w:rsidRPr="006516DE">
        <w:rPr>
          <w:b/>
        </w:rPr>
        <w:instrText>HYPERLINK \l "sub_7495"</w:instrText>
      </w:r>
      <w:r w:rsidRPr="006516DE">
        <w:rPr>
          <w:b/>
        </w:rPr>
      </w:r>
      <w:r w:rsidRPr="006516DE">
        <w:rPr>
          <w:b/>
        </w:rPr>
        <w:fldChar w:fldCharType="separate"/>
      </w:r>
      <w:r w:rsidRPr="006516DE">
        <w:rPr>
          <w:bCs/>
        </w:rPr>
        <w:t>частью 7 статьи 64</w:t>
      </w:r>
      <w:r w:rsidRPr="006516DE">
        <w:rPr>
          <w:b/>
        </w:rPr>
        <w:fldChar w:fldCharType="end"/>
      </w:r>
      <w:r w:rsidRPr="006516DE">
        <w:t xml:space="preserve"> Закона Республики Саха (Якутия) от </w:t>
      </w:r>
      <w:r w:rsidRPr="006516DE">
        <w:rPr>
          <w:rFonts w:cs="Arial"/>
        </w:rPr>
        <w:t>18 июня 2007 года 497-З N 1007-</w:t>
      </w:r>
      <w:r w:rsidRPr="006516DE">
        <w:rPr>
          <w:rFonts w:cs="Arial"/>
          <w:lang w:val="en-US"/>
        </w:rPr>
        <w:t>III</w:t>
      </w:r>
      <w:r w:rsidRPr="006516DE">
        <w:rPr>
          <w:rFonts w:cs="Arial"/>
        </w:rPr>
        <w:t xml:space="preserve"> «О выборах народных депутатов Республики Саха (Якутия)»</w:t>
      </w:r>
      <w:r w:rsidRPr="006516DE">
        <w:t>.</w:t>
      </w:r>
    </w:p>
    <w:p w:rsidR="006516DE" w:rsidRPr="006516DE" w:rsidRDefault="006516DE" w:rsidP="006516DE">
      <w:pPr>
        <w:widowControl w:val="0"/>
        <w:tabs>
          <w:tab w:val="left" w:pos="1701"/>
        </w:tabs>
        <w:autoSpaceDE w:val="0"/>
        <w:autoSpaceDN w:val="0"/>
        <w:adjustRightInd w:val="0"/>
        <w:spacing w:line="276" w:lineRule="auto"/>
        <w:ind w:left="851" w:right="-2" w:firstLine="850"/>
        <w:jc w:val="both"/>
      </w:pPr>
      <w:bookmarkStart w:id="7" w:name="sub_292"/>
      <w:r w:rsidRPr="006516DE">
        <w:t xml:space="preserve">В качестве отметки об отсутствии ограничений используется следующая запись: «Ограничения, предусмотренные </w:t>
      </w:r>
      <w:hyperlink w:anchor="sub_7495" w:history="1">
        <w:r w:rsidRPr="006516DE">
          <w:rPr>
            <w:bCs/>
          </w:rPr>
          <w:t>частью 7 статьи 64</w:t>
        </w:r>
      </w:hyperlink>
      <w:r w:rsidRPr="006516DE">
        <w:t xml:space="preserve"> Закона Республики Саха (Якутия) от </w:t>
      </w:r>
      <w:r w:rsidRPr="006516DE">
        <w:rPr>
          <w:rFonts w:cs="Arial"/>
        </w:rPr>
        <w:t>18 июня 2007 года 497-З N 1007-</w:t>
      </w:r>
      <w:r w:rsidRPr="006516DE">
        <w:rPr>
          <w:rFonts w:cs="Arial"/>
          <w:lang w:val="en-US"/>
        </w:rPr>
        <w:t>III</w:t>
      </w:r>
      <w:r w:rsidRPr="006516DE">
        <w:rPr>
          <w:rFonts w:cs="Arial"/>
        </w:rPr>
        <w:t xml:space="preserve"> «О выборах народных депутатов Республики Саха (Якутия)»</w:t>
      </w:r>
      <w:r w:rsidRPr="006516DE">
        <w:t>, отсутствуют».</w:t>
      </w:r>
    </w:p>
    <w:p w:rsidR="006516DE" w:rsidRPr="006516DE" w:rsidRDefault="006516DE" w:rsidP="006516DE">
      <w:pPr>
        <w:widowControl w:val="0"/>
        <w:tabs>
          <w:tab w:val="left" w:pos="1701"/>
        </w:tabs>
        <w:autoSpaceDE w:val="0"/>
        <w:autoSpaceDN w:val="0"/>
        <w:adjustRightInd w:val="0"/>
        <w:spacing w:line="276" w:lineRule="auto"/>
        <w:ind w:left="851" w:right="-2" w:firstLine="850"/>
        <w:jc w:val="both"/>
      </w:pPr>
      <w:r w:rsidRPr="006516DE">
        <w:t xml:space="preserve">При составлении платежного документа в реквизите «Назначение платежа» рекомендуются следующие сокращения: пожертвование – пожертв.; паспорт гражданина Российской Федерации – ПР.; удостоверение личности – У.; военный билет – Вб.; сведения о гражданстве Российской Федерации – Россия; физическое лицо, включенное в реестр иностранных агентов – реестр иноагентов; отметка «Ограничения, предусмотренные </w:t>
      </w:r>
      <w:hyperlink w:anchor="sub_7495" w:history="1">
        <w:r w:rsidRPr="006516DE">
          <w:rPr>
            <w:bCs/>
          </w:rPr>
          <w:t>частью 7 статьи 64</w:t>
        </w:r>
      </w:hyperlink>
      <w:r w:rsidRPr="006516DE">
        <w:t xml:space="preserve"> Закона Республики Саха (Якутия) от </w:t>
      </w:r>
      <w:r w:rsidRPr="006516DE">
        <w:rPr>
          <w:rFonts w:cs="Arial"/>
        </w:rPr>
        <w:t>18 июня 2007 года 497-З N 1007-</w:t>
      </w:r>
      <w:r w:rsidRPr="006516DE">
        <w:rPr>
          <w:rFonts w:cs="Arial"/>
          <w:lang w:val="en-US"/>
        </w:rPr>
        <w:t>III</w:t>
      </w:r>
      <w:r w:rsidRPr="006516DE">
        <w:rPr>
          <w:rFonts w:cs="Arial"/>
        </w:rPr>
        <w:t xml:space="preserve"> «О выборах народных депутатов Республики Саха (Якутия)»</w:t>
      </w:r>
      <w:r w:rsidRPr="006516DE">
        <w:t xml:space="preserve">, отсутствуют» - отс. огр.; даты могут указываться в формате «ДД.ММ.ГГГГ». </w:t>
      </w:r>
      <w:bookmarkEnd w:id="7"/>
    </w:p>
    <w:p w:rsidR="006516DE" w:rsidRPr="006516DE" w:rsidRDefault="006516DE" w:rsidP="006516DE">
      <w:pPr>
        <w:widowControl w:val="0"/>
        <w:autoSpaceDE w:val="0"/>
        <w:autoSpaceDN w:val="0"/>
        <w:adjustRightInd w:val="0"/>
        <w:spacing w:line="276" w:lineRule="auto"/>
        <w:ind w:left="851" w:right="-2" w:firstLine="850"/>
        <w:jc w:val="both"/>
        <w:rPr>
          <w:rFonts w:cs="Arial"/>
        </w:rPr>
      </w:pPr>
      <w:r w:rsidRPr="006516DE">
        <w:rPr>
          <w:rFonts w:cs="Arial"/>
        </w:rPr>
        <w:t>2.7. Филиал Сбербанка по требованию окружной комиссии, Комиссии, кандидата либо его уполномоченного представителя по финансовым вопросам, уполномоченного представителя по финансовым вопросам избирательного объединения обязан периодически предоставлять им информацию о поступлении и расходовании средств, находящихся на специальном избирательном счете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6516DE" w:rsidRPr="006516DE" w:rsidRDefault="006516DE" w:rsidP="006516DE">
      <w:pPr>
        <w:widowControl w:val="0"/>
        <w:autoSpaceDE w:val="0"/>
        <w:autoSpaceDN w:val="0"/>
        <w:adjustRightInd w:val="0"/>
        <w:spacing w:line="276" w:lineRule="auto"/>
        <w:ind w:left="851" w:right="-2" w:firstLine="850"/>
        <w:jc w:val="both"/>
        <w:rPr>
          <w:rFonts w:cs="Arial"/>
        </w:rPr>
      </w:pPr>
      <w:r w:rsidRPr="006516DE">
        <w:rPr>
          <w:rFonts w:cs="Arial"/>
        </w:rPr>
        <w:t>В случае отсутствия системы ДБО либо возникновения проблем с передачей данных указанные сведения представляются в машиночитаемом виде</w:t>
      </w:r>
      <w:r w:rsidRPr="006516DE">
        <w:rPr>
          <w:rFonts w:cs="Arial"/>
          <w:vertAlign w:val="superscript"/>
        </w:rPr>
        <w:footnoteReference w:id="1"/>
      </w:r>
      <w:r w:rsidRPr="006516DE">
        <w:rPr>
          <w:rFonts w:cs="Arial"/>
        </w:rPr>
        <w:t xml:space="preserve"> или на бумажном носителе не реже одного раза в неделю, а менее чем </w:t>
      </w:r>
      <w:r w:rsidRPr="006516DE">
        <w:rPr>
          <w:rFonts w:cs="Arial"/>
        </w:rPr>
        <w:lastRenderedPageBreak/>
        <w:t>за 10 дней до дня (первого дня) голосования - не реже одного раза в три операционных дня по формам, установленной настоящим Порядком (</w:t>
      </w:r>
      <w:r w:rsidRPr="006516DE">
        <w:rPr>
          <w:rFonts w:cs="Arial"/>
          <w:b/>
        </w:rPr>
        <w:t>приложение №2, №3</w:t>
      </w:r>
      <w:r w:rsidRPr="006516DE">
        <w:rPr>
          <w:rFonts w:cs="Arial"/>
        </w:rPr>
        <w:t>).</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Положение о представлении этих сведений включается в договор.</w:t>
      </w:r>
    </w:p>
    <w:p w:rsidR="006516DE" w:rsidRPr="006516DE" w:rsidRDefault="006516DE" w:rsidP="006516DE">
      <w:pPr>
        <w:widowControl w:val="0"/>
        <w:autoSpaceDE w:val="0"/>
        <w:autoSpaceDN w:val="0"/>
        <w:adjustRightInd w:val="0"/>
        <w:spacing w:line="276" w:lineRule="auto"/>
        <w:ind w:left="851" w:firstLine="850"/>
        <w:jc w:val="both"/>
        <w:rPr>
          <w:rFonts w:cs="Arial"/>
        </w:rPr>
      </w:pPr>
      <w:bookmarkStart w:id="8" w:name="sub_7526"/>
      <w:r w:rsidRPr="006516DE">
        <w:rPr>
          <w:rFonts w:cs="Arial"/>
        </w:rPr>
        <w:t>2.8. Филиалы Сбербанка по представлению Комиссии, а по соответствующему избирательному фонду также по требованию кандидата либо его уполномоченного представителя по финансовым вопросам обязаны в трехдневный срок, а за три дня до дня (первого дня) голосования -  в день обращения (немедленно) представить заверенные копии первичных финансовых документов, подтверждающих поступление средств на специальный избирательный счет и расходование этих средств.</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2.9. В течение 30 дней со дня официального опубликования решения о назначении выборов народных депутатов Республики Саха (Якутия), комиссия направляют в адрес филиала Сбербанка, в котором открыты специальные избирательные счета кандидатов, избирательных объединений сведения о реквизитах счета для перечисления (перевода) в доход государственного бюджета Республики Саха (Якутия) пожертвований, внесенных анонимными жертвователями, и остатка неизрасходованных средств избирательных фондов, которые не могут быть перечислены (переведены) жертвователям (с учетом расходов на пересылку).</w:t>
      </w:r>
    </w:p>
    <w:bookmarkEnd w:id="8"/>
    <w:p w:rsidR="006516DE" w:rsidRPr="006516DE" w:rsidRDefault="006516DE" w:rsidP="006516DE">
      <w:pPr>
        <w:widowControl w:val="0"/>
        <w:autoSpaceDE w:val="0"/>
        <w:autoSpaceDN w:val="0"/>
        <w:adjustRightInd w:val="0"/>
        <w:spacing w:line="276" w:lineRule="auto"/>
        <w:ind w:left="851" w:firstLine="850"/>
        <w:outlineLvl w:val="1"/>
        <w:rPr>
          <w:rFonts w:cs="Arial"/>
          <w:b/>
        </w:rPr>
      </w:pPr>
    </w:p>
    <w:p w:rsidR="006516DE" w:rsidRPr="006516DE" w:rsidRDefault="006516DE" w:rsidP="006516DE">
      <w:pPr>
        <w:widowControl w:val="0"/>
        <w:autoSpaceDE w:val="0"/>
        <w:autoSpaceDN w:val="0"/>
        <w:adjustRightInd w:val="0"/>
        <w:spacing w:line="276" w:lineRule="auto"/>
        <w:ind w:left="851" w:firstLine="850"/>
        <w:outlineLvl w:val="1"/>
        <w:rPr>
          <w:rFonts w:cs="Arial"/>
          <w:b/>
        </w:rPr>
      </w:pPr>
      <w:r w:rsidRPr="006516DE">
        <w:rPr>
          <w:rFonts w:cs="Arial"/>
          <w:b/>
        </w:rPr>
        <w:t>3. Закрытие специального избирательного счета</w:t>
      </w:r>
    </w:p>
    <w:p w:rsidR="006516DE" w:rsidRPr="006516DE" w:rsidRDefault="006516DE" w:rsidP="006516DE">
      <w:pPr>
        <w:widowControl w:val="0"/>
        <w:autoSpaceDE w:val="0"/>
        <w:autoSpaceDN w:val="0"/>
        <w:adjustRightInd w:val="0"/>
        <w:spacing w:line="276" w:lineRule="auto"/>
        <w:ind w:left="851" w:firstLine="850"/>
        <w:jc w:val="both"/>
        <w:rPr>
          <w:rFonts w:cs="Arial"/>
        </w:rPr>
      </w:pPr>
    </w:p>
    <w:p w:rsidR="006516DE" w:rsidRPr="006516DE" w:rsidRDefault="006516DE" w:rsidP="006516DE">
      <w:pPr>
        <w:widowControl w:val="0"/>
        <w:autoSpaceDE w:val="0"/>
        <w:autoSpaceDN w:val="0"/>
        <w:adjustRightInd w:val="0"/>
        <w:spacing w:line="276" w:lineRule="auto"/>
        <w:ind w:left="851" w:firstLine="850"/>
        <w:jc w:val="both"/>
      </w:pPr>
      <w:r w:rsidRPr="006516DE">
        <w:t xml:space="preserve">3.1.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w:t>
      </w:r>
    </w:p>
    <w:p w:rsidR="006516DE" w:rsidRPr="006516DE" w:rsidRDefault="006516DE" w:rsidP="006516DE">
      <w:pPr>
        <w:widowControl w:val="0"/>
        <w:autoSpaceDE w:val="0"/>
        <w:autoSpaceDN w:val="0"/>
        <w:adjustRightInd w:val="0"/>
        <w:spacing w:line="276" w:lineRule="auto"/>
        <w:ind w:left="851" w:firstLine="850"/>
        <w:jc w:val="both"/>
      </w:pPr>
      <w:r w:rsidRPr="006516DE">
        <w:t>Все финансовые операции по специальным избирательным счетам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республиканский список кандидатов, либо в отношении которых было принято решение об отмене или аннулировании регистрации, прекращаются филиалами Сбербанка по указанию соответствующей избирательной комиссии.</w:t>
      </w:r>
    </w:p>
    <w:p w:rsidR="006516DE" w:rsidRPr="006516DE" w:rsidRDefault="006516DE" w:rsidP="006516DE">
      <w:pPr>
        <w:autoSpaceDE w:val="0"/>
        <w:autoSpaceDN w:val="0"/>
        <w:adjustRightInd w:val="0"/>
        <w:spacing w:line="276" w:lineRule="auto"/>
        <w:ind w:left="851" w:firstLine="850"/>
        <w:jc w:val="both"/>
      </w:pPr>
      <w:r w:rsidRPr="006516DE">
        <w:lastRenderedPageBreak/>
        <w:t>3.2. На основании ходатайства кандидата, избирательного объединения соответственно окружная избирательная комиссия, Комиссия могут продлить срок проведения финансовых операций:</w:t>
      </w:r>
    </w:p>
    <w:p w:rsidR="006516DE" w:rsidRPr="006516DE" w:rsidRDefault="006516DE" w:rsidP="006516DE">
      <w:pPr>
        <w:widowControl w:val="0"/>
        <w:autoSpaceDE w:val="0"/>
        <w:autoSpaceDN w:val="0"/>
        <w:adjustRightInd w:val="0"/>
        <w:spacing w:line="276" w:lineRule="auto"/>
        <w:ind w:left="851" w:firstLine="850"/>
        <w:jc w:val="both"/>
      </w:pPr>
      <w:r w:rsidRPr="006516DE">
        <w:t>1) кандидату, избирательному объединению - по оплате работ (услуг, товаров), выполненных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республиканского списка кандидатов, до установленного Законом Республики Саха (Якутия) срока представления подписных листов и иных документов для регистрации соответственно;</w:t>
      </w:r>
    </w:p>
    <w:p w:rsidR="006516DE" w:rsidRPr="006516DE" w:rsidRDefault="006516DE" w:rsidP="006516DE">
      <w:pPr>
        <w:widowControl w:val="0"/>
        <w:autoSpaceDE w:val="0"/>
        <w:autoSpaceDN w:val="0"/>
        <w:adjustRightInd w:val="0"/>
        <w:spacing w:line="276" w:lineRule="auto"/>
        <w:ind w:left="851" w:firstLine="850"/>
        <w:jc w:val="both"/>
      </w:pPr>
      <w:r w:rsidRPr="006516DE">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республиканский список кандидатов, зарегистрированному кандидату, регистрация которого была аннулирована или отменена, избирательному объединению, регистрация республиканского списка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республиканского списка кандидатов соответственно;</w:t>
      </w:r>
    </w:p>
    <w:p w:rsidR="006516DE" w:rsidRPr="006516DE" w:rsidRDefault="006516DE" w:rsidP="006516DE">
      <w:pPr>
        <w:widowControl w:val="0"/>
        <w:autoSpaceDE w:val="0"/>
        <w:autoSpaceDN w:val="0"/>
        <w:adjustRightInd w:val="0"/>
        <w:spacing w:line="276" w:lineRule="auto"/>
        <w:ind w:left="851" w:firstLine="850"/>
        <w:jc w:val="both"/>
      </w:pPr>
      <w:r w:rsidRPr="006516DE">
        <w:t>3)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3.3.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w:t>
      </w:r>
    </w:p>
    <w:p w:rsidR="006516DE" w:rsidRPr="006516DE" w:rsidRDefault="006516DE" w:rsidP="006516DE">
      <w:pPr>
        <w:widowControl w:val="0"/>
        <w:autoSpaceDE w:val="0"/>
        <w:autoSpaceDN w:val="0"/>
        <w:adjustRightInd w:val="0"/>
        <w:spacing w:line="276" w:lineRule="auto"/>
        <w:ind w:left="851" w:firstLine="850"/>
        <w:jc w:val="both"/>
        <w:rPr>
          <w:rFonts w:cs="Arial"/>
        </w:rPr>
      </w:pPr>
      <w:r w:rsidRPr="006516DE">
        <w:rPr>
          <w:rFonts w:cs="Arial"/>
        </w:rPr>
        <w:t>3.3.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6516DE" w:rsidRPr="006516DE" w:rsidRDefault="006516DE" w:rsidP="006516DE">
      <w:pPr>
        <w:autoSpaceDE w:val="0"/>
        <w:autoSpaceDN w:val="0"/>
        <w:adjustRightInd w:val="0"/>
        <w:spacing w:line="276" w:lineRule="auto"/>
        <w:ind w:left="851" w:firstLine="850"/>
        <w:jc w:val="both"/>
      </w:pPr>
      <w:r w:rsidRPr="006516DE">
        <w:t>3.4. Специальный избирательный счет закрывается кандидатом, избирательным объединением до дня  представления итогового финансового отчета кандидатом.</w:t>
      </w:r>
    </w:p>
    <w:p w:rsidR="006516DE" w:rsidRPr="006516DE" w:rsidRDefault="006516DE" w:rsidP="006516DE">
      <w:pPr>
        <w:autoSpaceDE w:val="0"/>
        <w:autoSpaceDN w:val="0"/>
        <w:adjustRightInd w:val="0"/>
        <w:spacing w:line="276" w:lineRule="auto"/>
        <w:ind w:left="851" w:firstLine="850"/>
        <w:jc w:val="both"/>
      </w:pPr>
      <w:r w:rsidRPr="006516DE">
        <w:t xml:space="preserve">3.5. Филиал Сбербанка при закрытии специального избирательного счета выдает кандидату (гражданину, являвшемуся кандидатом) либо его уполномоченному представителю по финансовым вопросам, </w:t>
      </w:r>
      <w:r w:rsidRPr="006516DE">
        <w:lastRenderedPageBreak/>
        <w:t>уполномоченному представителю по финансовым вопросам избирательного объединения заверенный документ о закрытии соответствующего счета.</w:t>
      </w:r>
    </w:p>
    <w:p w:rsidR="006516DE" w:rsidRPr="006516DE" w:rsidRDefault="006516DE" w:rsidP="006516DE">
      <w:pPr>
        <w:autoSpaceDE w:val="0"/>
        <w:autoSpaceDN w:val="0"/>
        <w:adjustRightInd w:val="0"/>
        <w:spacing w:line="276" w:lineRule="auto"/>
        <w:ind w:left="851" w:firstLine="850"/>
        <w:jc w:val="both"/>
      </w:pPr>
      <w:r w:rsidRPr="006516DE">
        <w:t>В случае если на специальном избирательном счете имеется неизрасходованный остаток денежных средств, то филиал Сбербанка выдает заверенный документ об остатке денежных средств на этом счете.</w:t>
      </w:r>
    </w:p>
    <w:p w:rsidR="006516DE" w:rsidRPr="006516DE" w:rsidRDefault="006516DE" w:rsidP="006516DE">
      <w:pPr>
        <w:autoSpaceDE w:val="0"/>
        <w:autoSpaceDN w:val="0"/>
        <w:adjustRightInd w:val="0"/>
        <w:spacing w:line="276" w:lineRule="auto"/>
        <w:ind w:left="851" w:firstLine="850"/>
        <w:jc w:val="both"/>
        <w:rPr>
          <w:rFonts w:cs="Arial"/>
        </w:rPr>
      </w:pPr>
      <w:r w:rsidRPr="006516DE">
        <w:t xml:space="preserve">3.6. </w:t>
      </w:r>
      <w:r w:rsidRPr="006516DE">
        <w:rPr>
          <w:rFonts w:cs="Arial"/>
        </w:rPr>
        <w:t xml:space="preserve">По истечении 60 дней со дня (последнего дня) голосования филиал Сбербанка обязан по письменному указанию Центральной избирательной комиссии Республики Саха (Якутия) перечислить оставшиеся на специальном избирательном счете кандидата, избирательного объединения средства в доход </w:t>
      </w:r>
      <w:r w:rsidRPr="006516DE">
        <w:t xml:space="preserve">государственного бюджета Республики Саха (Якутия) </w:t>
      </w:r>
      <w:r w:rsidRPr="006516DE">
        <w:rPr>
          <w:rFonts w:cs="Arial"/>
        </w:rPr>
        <w:t>и закрыть этот счет.</w:t>
      </w: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r w:rsidRPr="006516DE">
        <w:rPr>
          <w:rFonts w:cs="Arial"/>
          <w:sz w:val="24"/>
          <w:szCs w:val="24"/>
        </w:rPr>
        <w:lastRenderedPageBreak/>
        <w:t>Приложение №1</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к Порядку открытия, ведения</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и закрытия специальных избирательных</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счетов для формирования</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избирательных фондов кандидатов, избирательных объединений, </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при проведении выборов народных депутатов </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Республики Саха (Якутия)</w:t>
      </w:r>
    </w:p>
    <w:p w:rsidR="006516DE" w:rsidRPr="006516DE" w:rsidRDefault="006516DE" w:rsidP="006516DE">
      <w:pPr>
        <w:autoSpaceDE w:val="0"/>
        <w:autoSpaceDN w:val="0"/>
        <w:adjustRightInd w:val="0"/>
        <w:ind w:left="567" w:firstLine="426"/>
        <w:jc w:val="right"/>
        <w:rPr>
          <w:b/>
          <w:sz w:val="24"/>
          <w:szCs w:val="24"/>
        </w:rPr>
      </w:pPr>
    </w:p>
    <w:p w:rsidR="006516DE" w:rsidRPr="006516DE" w:rsidRDefault="006516DE" w:rsidP="006516DE">
      <w:pPr>
        <w:autoSpaceDE w:val="0"/>
        <w:autoSpaceDN w:val="0"/>
        <w:adjustRightInd w:val="0"/>
        <w:ind w:left="851" w:firstLine="567"/>
        <w:jc w:val="right"/>
        <w:rPr>
          <w:b/>
          <w:sz w:val="24"/>
          <w:szCs w:val="24"/>
        </w:rPr>
      </w:pPr>
      <w:r w:rsidRPr="006516DE">
        <w:rPr>
          <w:b/>
          <w:sz w:val="24"/>
          <w:szCs w:val="24"/>
        </w:rPr>
        <w:t>Форма № 1</w:t>
      </w:r>
    </w:p>
    <w:p w:rsidR="006516DE" w:rsidRPr="006516DE" w:rsidRDefault="006516DE" w:rsidP="006516DE">
      <w:pPr>
        <w:autoSpaceDE w:val="0"/>
        <w:autoSpaceDN w:val="0"/>
        <w:adjustRightInd w:val="0"/>
        <w:ind w:left="567" w:firstLine="426"/>
        <w:rPr>
          <w:sz w:val="24"/>
          <w:szCs w:val="24"/>
        </w:rPr>
      </w:pPr>
    </w:p>
    <w:p w:rsidR="006516DE" w:rsidRPr="006516DE" w:rsidRDefault="006516DE" w:rsidP="006516DE">
      <w:pPr>
        <w:autoSpaceDE w:val="0"/>
        <w:autoSpaceDN w:val="0"/>
        <w:adjustRightInd w:val="0"/>
        <w:ind w:left="567" w:firstLine="426"/>
        <w:rPr>
          <w:sz w:val="24"/>
          <w:szCs w:val="24"/>
        </w:rPr>
      </w:pPr>
    </w:p>
    <w:p w:rsidR="006516DE" w:rsidRPr="006516DE" w:rsidRDefault="006516DE" w:rsidP="006516DE">
      <w:pPr>
        <w:autoSpaceDE w:val="0"/>
        <w:autoSpaceDN w:val="0"/>
        <w:adjustRightInd w:val="0"/>
        <w:ind w:left="567" w:firstLine="426"/>
        <w:rPr>
          <w:sz w:val="24"/>
          <w:szCs w:val="24"/>
        </w:rPr>
      </w:pPr>
      <w:r w:rsidRPr="006516DE">
        <w:rPr>
          <w:sz w:val="24"/>
          <w:szCs w:val="24"/>
        </w:rPr>
        <w:t>РАЗРЕШЕНИЕ</w:t>
      </w:r>
    </w:p>
    <w:p w:rsidR="006516DE" w:rsidRPr="006516DE" w:rsidRDefault="006516DE" w:rsidP="006516DE">
      <w:pPr>
        <w:autoSpaceDE w:val="0"/>
        <w:autoSpaceDN w:val="0"/>
        <w:adjustRightInd w:val="0"/>
        <w:ind w:left="567" w:firstLine="426"/>
        <w:rPr>
          <w:sz w:val="24"/>
          <w:szCs w:val="24"/>
        </w:rPr>
      </w:pPr>
      <w:r w:rsidRPr="006516DE">
        <w:rPr>
          <w:sz w:val="24"/>
          <w:szCs w:val="24"/>
        </w:rPr>
        <w:t xml:space="preserve">на открытие специального избирательного счета </w:t>
      </w:r>
    </w:p>
    <w:p w:rsidR="006516DE" w:rsidRPr="006516DE" w:rsidRDefault="006516DE" w:rsidP="006516DE">
      <w:pPr>
        <w:autoSpaceDE w:val="0"/>
        <w:autoSpaceDN w:val="0"/>
        <w:adjustRightInd w:val="0"/>
        <w:ind w:left="567" w:firstLine="426"/>
        <w:rPr>
          <w:sz w:val="24"/>
          <w:szCs w:val="24"/>
        </w:rPr>
      </w:pPr>
      <w:r w:rsidRPr="006516DE">
        <w:rPr>
          <w:sz w:val="24"/>
          <w:szCs w:val="24"/>
        </w:rPr>
        <w:t>избирательного фонда кандидата</w:t>
      </w:r>
      <w:r w:rsidRPr="006516DE">
        <w:rPr>
          <w:b/>
          <w:sz w:val="24"/>
          <w:szCs w:val="24"/>
        </w:rPr>
        <w:t>/</w:t>
      </w:r>
      <w:r w:rsidRPr="006516DE">
        <w:rPr>
          <w:sz w:val="24"/>
          <w:szCs w:val="24"/>
        </w:rPr>
        <w:t>избирательного объединения</w:t>
      </w:r>
    </w:p>
    <w:p w:rsidR="006516DE" w:rsidRPr="006516DE" w:rsidRDefault="006516DE" w:rsidP="006516DE">
      <w:pPr>
        <w:autoSpaceDE w:val="0"/>
        <w:autoSpaceDN w:val="0"/>
        <w:adjustRightInd w:val="0"/>
        <w:ind w:left="567" w:firstLine="426"/>
        <w:rPr>
          <w:sz w:val="24"/>
          <w:szCs w:val="24"/>
        </w:rPr>
      </w:pPr>
      <w:r w:rsidRPr="006516DE">
        <w:rPr>
          <w:sz w:val="24"/>
          <w:szCs w:val="24"/>
        </w:rPr>
        <w:t>____________________________________________________________________________</w:t>
      </w:r>
    </w:p>
    <w:p w:rsidR="006516DE" w:rsidRPr="006516DE" w:rsidRDefault="006516DE" w:rsidP="006516DE">
      <w:pPr>
        <w:autoSpaceDE w:val="0"/>
        <w:autoSpaceDN w:val="0"/>
        <w:adjustRightInd w:val="0"/>
        <w:ind w:left="567" w:firstLine="426"/>
        <w:rPr>
          <w:sz w:val="20"/>
          <w:szCs w:val="20"/>
        </w:rPr>
      </w:pPr>
      <w:r w:rsidRPr="006516DE">
        <w:rPr>
          <w:sz w:val="20"/>
          <w:szCs w:val="20"/>
        </w:rPr>
        <w:t>(нужное подчеркнуть)</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tabs>
          <w:tab w:val="left" w:pos="10204"/>
        </w:tabs>
        <w:autoSpaceDE w:val="0"/>
        <w:autoSpaceDN w:val="0"/>
        <w:adjustRightInd w:val="0"/>
        <w:ind w:left="993" w:right="423" w:firstLine="708"/>
        <w:jc w:val="both"/>
        <w:rPr>
          <w:sz w:val="24"/>
          <w:szCs w:val="24"/>
        </w:rPr>
      </w:pPr>
      <w:r w:rsidRPr="006516DE">
        <w:rPr>
          <w:sz w:val="24"/>
          <w:szCs w:val="24"/>
        </w:rPr>
        <w:t xml:space="preserve">В соответствии со статьей 65 Закона Республики Саха (Якутия) от </w:t>
      </w:r>
      <w:r w:rsidRPr="006516DE">
        <w:rPr>
          <w:rFonts w:cs="Courier New"/>
          <w:sz w:val="24"/>
          <w:szCs w:val="24"/>
        </w:rPr>
        <w:t>18 июня 2007 года 497-З N 1007-</w:t>
      </w:r>
      <w:r w:rsidRPr="006516DE">
        <w:rPr>
          <w:rFonts w:cs="Courier New"/>
          <w:sz w:val="24"/>
          <w:szCs w:val="24"/>
          <w:lang w:val="en-US"/>
        </w:rPr>
        <w:t>III</w:t>
      </w:r>
      <w:r w:rsidRPr="006516DE">
        <w:rPr>
          <w:rFonts w:cs="Courier New"/>
          <w:sz w:val="24"/>
          <w:szCs w:val="24"/>
        </w:rPr>
        <w:t xml:space="preserve"> </w:t>
      </w:r>
      <w:r w:rsidRPr="006516DE">
        <w:rPr>
          <w:sz w:val="24"/>
          <w:szCs w:val="24"/>
        </w:rPr>
        <w:t>«О выборах народных депутатов Республики Саха (Якутия)» ______________________________________________________ разрешает:</w:t>
      </w:r>
    </w:p>
    <w:p w:rsidR="006516DE" w:rsidRPr="006516DE" w:rsidRDefault="006516DE" w:rsidP="006516DE">
      <w:pPr>
        <w:tabs>
          <w:tab w:val="left" w:pos="10204"/>
        </w:tabs>
        <w:autoSpaceDE w:val="0"/>
        <w:autoSpaceDN w:val="0"/>
        <w:adjustRightInd w:val="0"/>
        <w:ind w:left="993" w:right="423" w:firstLine="708"/>
        <w:rPr>
          <w:sz w:val="20"/>
          <w:szCs w:val="20"/>
        </w:rPr>
      </w:pPr>
      <w:r w:rsidRPr="006516DE">
        <w:rPr>
          <w:sz w:val="20"/>
          <w:szCs w:val="20"/>
        </w:rPr>
        <w:t>(наименование избирательной комиссии)</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__________________________________________________________________________,</w:t>
      </w:r>
    </w:p>
    <w:p w:rsidR="006516DE" w:rsidRPr="006516DE" w:rsidRDefault="006516DE" w:rsidP="006516DE">
      <w:pPr>
        <w:autoSpaceDE w:val="0"/>
        <w:autoSpaceDN w:val="0"/>
        <w:adjustRightInd w:val="0"/>
        <w:ind w:left="567" w:firstLine="426"/>
        <w:rPr>
          <w:b/>
          <w:sz w:val="20"/>
          <w:szCs w:val="20"/>
        </w:rPr>
      </w:pPr>
      <w:r w:rsidRPr="006516DE">
        <w:rPr>
          <w:sz w:val="20"/>
          <w:szCs w:val="20"/>
        </w:rPr>
        <w:t>(фамилия, имя, отчество и идентификационный номер налогоплательщика (ИНН) кандидата</w:t>
      </w:r>
      <w:r w:rsidRPr="006516DE">
        <w:rPr>
          <w:b/>
          <w:sz w:val="20"/>
          <w:szCs w:val="20"/>
        </w:rPr>
        <w:t>/</w:t>
      </w:r>
    </w:p>
    <w:p w:rsidR="006516DE" w:rsidRPr="006516DE" w:rsidRDefault="006516DE" w:rsidP="006516DE">
      <w:pPr>
        <w:autoSpaceDE w:val="0"/>
        <w:autoSpaceDN w:val="0"/>
        <w:adjustRightInd w:val="0"/>
        <w:ind w:left="567" w:firstLine="426"/>
        <w:rPr>
          <w:sz w:val="20"/>
          <w:szCs w:val="20"/>
        </w:rPr>
      </w:pPr>
      <w:r w:rsidRPr="006516DE">
        <w:rPr>
          <w:sz w:val="20"/>
          <w:szCs w:val="20"/>
        </w:rPr>
        <w:t xml:space="preserve">наименование избирательного объединения, идентификационный номер налогоплательщика, код </w:t>
      </w:r>
    </w:p>
    <w:p w:rsidR="006516DE" w:rsidRPr="006516DE" w:rsidRDefault="006516DE" w:rsidP="006516DE">
      <w:pPr>
        <w:autoSpaceDE w:val="0"/>
        <w:autoSpaceDN w:val="0"/>
        <w:adjustRightInd w:val="0"/>
        <w:ind w:left="567" w:firstLine="426"/>
        <w:rPr>
          <w:sz w:val="20"/>
          <w:szCs w:val="20"/>
        </w:rPr>
      </w:pPr>
      <w:r w:rsidRPr="006516DE">
        <w:rPr>
          <w:sz w:val="20"/>
          <w:szCs w:val="20"/>
        </w:rPr>
        <w:t>причины постановки на учет и основной государственный регистрационный номер (ИНН, КПП, ОГРН))</w:t>
      </w:r>
    </w:p>
    <w:p w:rsidR="006516DE" w:rsidRPr="006516DE" w:rsidRDefault="006516DE" w:rsidP="006516DE">
      <w:pPr>
        <w:autoSpaceDE w:val="0"/>
        <w:autoSpaceDN w:val="0"/>
        <w:adjustRightInd w:val="0"/>
        <w:ind w:left="993"/>
        <w:jc w:val="left"/>
        <w:rPr>
          <w:sz w:val="24"/>
          <w:szCs w:val="24"/>
        </w:rPr>
      </w:pPr>
    </w:p>
    <w:p w:rsidR="006516DE" w:rsidRPr="006516DE" w:rsidRDefault="006516DE" w:rsidP="006516DE">
      <w:pPr>
        <w:autoSpaceDE w:val="0"/>
        <w:autoSpaceDN w:val="0"/>
        <w:adjustRightInd w:val="0"/>
        <w:ind w:left="993"/>
        <w:jc w:val="left"/>
        <w:rPr>
          <w:sz w:val="24"/>
          <w:szCs w:val="24"/>
        </w:rPr>
      </w:pPr>
      <w:r w:rsidRPr="006516DE">
        <w:rPr>
          <w:sz w:val="24"/>
          <w:szCs w:val="24"/>
        </w:rPr>
        <w:t>открыть специальный избирательный счет для формирования избирательного фонда кандидата</w:t>
      </w:r>
      <w:r w:rsidRPr="006516DE">
        <w:rPr>
          <w:b/>
          <w:sz w:val="24"/>
          <w:szCs w:val="24"/>
        </w:rPr>
        <w:t>/</w:t>
      </w:r>
      <w:r w:rsidRPr="006516DE">
        <w:rPr>
          <w:sz w:val="24"/>
          <w:szCs w:val="24"/>
        </w:rPr>
        <w:t>избирательного объединения в филиале Якутского отделения №8603 ПАО «Сбербанк России» по адресу:</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___________________________________________________________________________</w:t>
      </w:r>
    </w:p>
    <w:p w:rsidR="006516DE" w:rsidRPr="006516DE" w:rsidRDefault="006516DE" w:rsidP="006516DE">
      <w:pPr>
        <w:autoSpaceDE w:val="0"/>
        <w:autoSpaceDN w:val="0"/>
        <w:adjustRightInd w:val="0"/>
        <w:ind w:left="567" w:firstLine="426"/>
        <w:jc w:val="left"/>
        <w:rPr>
          <w:sz w:val="20"/>
          <w:szCs w:val="20"/>
        </w:rPr>
      </w:pPr>
      <w:r w:rsidRPr="006516DE">
        <w:rPr>
          <w:sz w:val="24"/>
          <w:szCs w:val="24"/>
        </w:rPr>
        <w:t xml:space="preserve">                                </w:t>
      </w:r>
      <w:r w:rsidRPr="006516DE">
        <w:rPr>
          <w:sz w:val="20"/>
          <w:szCs w:val="20"/>
        </w:rPr>
        <w:t>наименование и адрес филиала Сбербанка России)</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Председатель</w:t>
      </w:r>
    </w:p>
    <w:p w:rsidR="006516DE" w:rsidRPr="006516DE" w:rsidRDefault="006516DE" w:rsidP="006516DE">
      <w:pPr>
        <w:autoSpaceDE w:val="0"/>
        <w:autoSpaceDN w:val="0"/>
        <w:adjustRightInd w:val="0"/>
        <w:ind w:left="567" w:firstLine="426"/>
        <w:jc w:val="left"/>
        <w:rPr>
          <w:sz w:val="24"/>
          <w:szCs w:val="24"/>
        </w:rPr>
      </w:pPr>
      <w:r w:rsidRPr="006516DE">
        <w:rPr>
          <w:sz w:val="24"/>
          <w:szCs w:val="24"/>
        </w:rPr>
        <w:t xml:space="preserve">Центральной избирательной комиссии </w:t>
      </w:r>
    </w:p>
    <w:p w:rsidR="006516DE" w:rsidRPr="006516DE" w:rsidRDefault="006516DE" w:rsidP="006516DE">
      <w:pPr>
        <w:autoSpaceDE w:val="0"/>
        <w:autoSpaceDN w:val="0"/>
        <w:adjustRightInd w:val="0"/>
        <w:ind w:left="567" w:firstLine="426"/>
        <w:jc w:val="left"/>
        <w:rPr>
          <w:sz w:val="24"/>
          <w:szCs w:val="24"/>
        </w:rPr>
      </w:pPr>
      <w:r w:rsidRPr="006516DE">
        <w:rPr>
          <w:sz w:val="24"/>
          <w:szCs w:val="24"/>
        </w:rPr>
        <w:t>Республики Саха (Якутия)</w:t>
      </w:r>
      <w:r w:rsidRPr="006516DE">
        <w:rPr>
          <w:b/>
          <w:sz w:val="24"/>
          <w:szCs w:val="24"/>
        </w:rPr>
        <w:t>/</w:t>
      </w:r>
    </w:p>
    <w:p w:rsidR="006516DE" w:rsidRPr="006516DE" w:rsidRDefault="006516DE" w:rsidP="006516DE">
      <w:pPr>
        <w:autoSpaceDE w:val="0"/>
        <w:autoSpaceDN w:val="0"/>
        <w:adjustRightInd w:val="0"/>
        <w:ind w:left="567" w:firstLine="426"/>
        <w:jc w:val="left"/>
        <w:rPr>
          <w:sz w:val="24"/>
          <w:szCs w:val="24"/>
        </w:rPr>
      </w:pPr>
      <w:r w:rsidRPr="006516DE">
        <w:rPr>
          <w:sz w:val="24"/>
          <w:szCs w:val="24"/>
        </w:rPr>
        <w:t xml:space="preserve">Председатель </w:t>
      </w:r>
    </w:p>
    <w:p w:rsidR="006516DE" w:rsidRPr="006516DE" w:rsidRDefault="006516DE" w:rsidP="006516DE">
      <w:pPr>
        <w:autoSpaceDE w:val="0"/>
        <w:autoSpaceDN w:val="0"/>
        <w:adjustRightInd w:val="0"/>
        <w:ind w:left="567" w:firstLine="426"/>
        <w:jc w:val="left"/>
        <w:rPr>
          <w:sz w:val="24"/>
          <w:szCs w:val="24"/>
        </w:rPr>
      </w:pPr>
      <w:r w:rsidRPr="006516DE">
        <w:rPr>
          <w:sz w:val="24"/>
          <w:szCs w:val="24"/>
        </w:rPr>
        <w:t xml:space="preserve">Окружной избирательной комиссии                 МП          _____________________________            </w:t>
      </w:r>
    </w:p>
    <w:p w:rsidR="006516DE" w:rsidRPr="006516DE" w:rsidRDefault="006516DE" w:rsidP="006516DE">
      <w:pPr>
        <w:autoSpaceDE w:val="0"/>
        <w:autoSpaceDN w:val="0"/>
        <w:adjustRightInd w:val="0"/>
        <w:ind w:left="567" w:right="-851" w:firstLine="426"/>
        <w:jc w:val="left"/>
        <w:rPr>
          <w:sz w:val="20"/>
          <w:szCs w:val="20"/>
        </w:rPr>
      </w:pPr>
      <w:r w:rsidRPr="006516DE">
        <w:rPr>
          <w:sz w:val="24"/>
          <w:szCs w:val="24"/>
        </w:rPr>
        <w:t xml:space="preserve">                                                                                                  </w:t>
      </w:r>
      <w:r w:rsidRPr="006516DE">
        <w:rPr>
          <w:sz w:val="20"/>
          <w:szCs w:val="20"/>
        </w:rPr>
        <w:t>(подпись, дата, инициалы, фамилия)</w:t>
      </w:r>
    </w:p>
    <w:p w:rsidR="006516DE" w:rsidRPr="006516DE" w:rsidRDefault="006516DE" w:rsidP="006516DE">
      <w:pPr>
        <w:widowControl w:val="0"/>
        <w:autoSpaceDE w:val="0"/>
        <w:autoSpaceDN w:val="0"/>
        <w:adjustRightInd w:val="0"/>
        <w:ind w:left="567" w:firstLine="426"/>
        <w:jc w:val="both"/>
        <w:rPr>
          <w:rFonts w:cs="Arial"/>
          <w:sz w:val="24"/>
          <w:szCs w:val="24"/>
        </w:rPr>
      </w:pPr>
    </w:p>
    <w:p w:rsidR="006516DE" w:rsidRPr="006516DE" w:rsidRDefault="006516DE" w:rsidP="006516DE">
      <w:pPr>
        <w:widowControl w:val="0"/>
        <w:autoSpaceDE w:val="0"/>
        <w:autoSpaceDN w:val="0"/>
        <w:adjustRightInd w:val="0"/>
        <w:ind w:left="567" w:firstLine="426"/>
        <w:jc w:val="left"/>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r w:rsidRPr="006516DE">
        <w:rPr>
          <w:rFonts w:cs="Arial"/>
          <w:sz w:val="24"/>
          <w:szCs w:val="24"/>
        </w:rPr>
        <w:t>Приложение №2</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к Порядку открытия, ведения</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и закрытия специальных избирательных</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счетов для формирования</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избирательных фондов кандидатов, избирательных объединений, </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при проведении выборов народных депутатов </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Республики Саха (Якутия) </w:t>
      </w:r>
    </w:p>
    <w:p w:rsidR="006516DE" w:rsidRPr="006516DE" w:rsidRDefault="006516DE" w:rsidP="006516DE">
      <w:pPr>
        <w:autoSpaceDE w:val="0"/>
        <w:autoSpaceDN w:val="0"/>
        <w:adjustRightInd w:val="0"/>
        <w:ind w:left="567" w:firstLine="426"/>
        <w:jc w:val="right"/>
        <w:rPr>
          <w:b/>
          <w:sz w:val="24"/>
          <w:szCs w:val="24"/>
        </w:rPr>
      </w:pPr>
    </w:p>
    <w:p w:rsidR="006516DE" w:rsidRPr="006516DE" w:rsidRDefault="006516DE" w:rsidP="006516DE">
      <w:pPr>
        <w:autoSpaceDE w:val="0"/>
        <w:autoSpaceDN w:val="0"/>
        <w:adjustRightInd w:val="0"/>
        <w:ind w:left="567" w:firstLine="426"/>
        <w:jc w:val="right"/>
        <w:rPr>
          <w:b/>
          <w:sz w:val="24"/>
          <w:szCs w:val="24"/>
        </w:rPr>
      </w:pPr>
      <w:r w:rsidRPr="006516DE">
        <w:rPr>
          <w:b/>
          <w:sz w:val="24"/>
          <w:szCs w:val="24"/>
        </w:rPr>
        <w:t>Форма № 2</w:t>
      </w:r>
    </w:p>
    <w:p w:rsidR="006516DE" w:rsidRPr="006516DE" w:rsidRDefault="006516DE" w:rsidP="006516DE">
      <w:pPr>
        <w:autoSpaceDE w:val="0"/>
        <w:autoSpaceDN w:val="0"/>
        <w:adjustRightInd w:val="0"/>
        <w:ind w:left="567" w:firstLine="426"/>
        <w:rPr>
          <w:sz w:val="24"/>
          <w:szCs w:val="24"/>
        </w:rPr>
      </w:pPr>
    </w:p>
    <w:p w:rsidR="006516DE" w:rsidRPr="006516DE" w:rsidRDefault="006516DE" w:rsidP="006516DE">
      <w:pPr>
        <w:autoSpaceDE w:val="0"/>
        <w:autoSpaceDN w:val="0"/>
        <w:adjustRightInd w:val="0"/>
        <w:ind w:left="567" w:firstLine="426"/>
        <w:rPr>
          <w:sz w:val="24"/>
          <w:szCs w:val="24"/>
        </w:rPr>
      </w:pPr>
    </w:p>
    <w:p w:rsidR="006516DE" w:rsidRPr="006516DE" w:rsidRDefault="006516DE" w:rsidP="006516DE">
      <w:pPr>
        <w:autoSpaceDE w:val="0"/>
        <w:autoSpaceDN w:val="0"/>
        <w:adjustRightInd w:val="0"/>
        <w:ind w:left="567" w:firstLine="426"/>
        <w:jc w:val="right"/>
        <w:rPr>
          <w:sz w:val="24"/>
          <w:szCs w:val="24"/>
        </w:rPr>
      </w:pPr>
      <w:r w:rsidRPr="006516DE">
        <w:rPr>
          <w:sz w:val="24"/>
          <w:szCs w:val="24"/>
        </w:rPr>
        <w:t xml:space="preserve">В Центральную избирательную комиссию </w:t>
      </w:r>
    </w:p>
    <w:p w:rsidR="006516DE" w:rsidRPr="006516DE" w:rsidRDefault="006516DE" w:rsidP="006516DE">
      <w:pPr>
        <w:autoSpaceDE w:val="0"/>
        <w:autoSpaceDN w:val="0"/>
        <w:adjustRightInd w:val="0"/>
        <w:ind w:left="567" w:firstLine="426"/>
        <w:jc w:val="right"/>
        <w:rPr>
          <w:sz w:val="24"/>
          <w:szCs w:val="24"/>
        </w:rPr>
      </w:pPr>
      <w:r w:rsidRPr="006516DE">
        <w:rPr>
          <w:sz w:val="24"/>
          <w:szCs w:val="24"/>
        </w:rPr>
        <w:t>Республики Саха (Якутия)</w:t>
      </w:r>
      <w:r w:rsidRPr="006516DE">
        <w:rPr>
          <w:b/>
          <w:sz w:val="24"/>
          <w:szCs w:val="24"/>
        </w:rPr>
        <w:t>/</w:t>
      </w:r>
    </w:p>
    <w:p w:rsidR="006516DE" w:rsidRPr="006516DE" w:rsidRDefault="006516DE" w:rsidP="006516DE">
      <w:pPr>
        <w:autoSpaceDE w:val="0"/>
        <w:autoSpaceDN w:val="0"/>
        <w:adjustRightInd w:val="0"/>
        <w:ind w:left="567" w:firstLine="426"/>
        <w:jc w:val="right"/>
        <w:rPr>
          <w:sz w:val="24"/>
          <w:szCs w:val="24"/>
        </w:rPr>
      </w:pPr>
      <w:r w:rsidRPr="006516DE">
        <w:rPr>
          <w:sz w:val="24"/>
          <w:szCs w:val="24"/>
        </w:rPr>
        <w:t xml:space="preserve">В Окружную избирательную комиссию                 </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 xml:space="preserve">О реквизитах специального избирательного счета </w:t>
      </w:r>
    </w:p>
    <w:p w:rsidR="006516DE" w:rsidRPr="006516DE" w:rsidRDefault="006516DE" w:rsidP="006516DE">
      <w:pPr>
        <w:autoSpaceDE w:val="0"/>
        <w:autoSpaceDN w:val="0"/>
        <w:adjustRightInd w:val="0"/>
        <w:ind w:left="567" w:firstLine="426"/>
        <w:jc w:val="left"/>
        <w:rPr>
          <w:sz w:val="24"/>
          <w:szCs w:val="24"/>
        </w:rPr>
      </w:pPr>
      <w:r w:rsidRPr="006516DE">
        <w:rPr>
          <w:sz w:val="24"/>
          <w:szCs w:val="24"/>
        </w:rPr>
        <w:t>в филиале Сбербанка России__________________</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709"/>
        <w:jc w:val="left"/>
        <w:rPr>
          <w:sz w:val="24"/>
          <w:szCs w:val="24"/>
        </w:rPr>
      </w:pPr>
      <w:r w:rsidRPr="006516DE">
        <w:rPr>
          <w:sz w:val="24"/>
          <w:szCs w:val="24"/>
        </w:rPr>
        <w:t>Кандидат</w:t>
      </w:r>
      <w:r w:rsidRPr="006516DE">
        <w:rPr>
          <w:b/>
          <w:sz w:val="24"/>
          <w:szCs w:val="24"/>
        </w:rPr>
        <w:t xml:space="preserve">/ </w:t>
      </w:r>
      <w:r w:rsidRPr="006516DE">
        <w:rPr>
          <w:sz w:val="24"/>
          <w:szCs w:val="24"/>
        </w:rPr>
        <w:t xml:space="preserve">избирательное объединение______________________________________ </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__________________________________________________________________________,</w:t>
      </w:r>
    </w:p>
    <w:p w:rsidR="006516DE" w:rsidRPr="006516DE" w:rsidRDefault="006516DE" w:rsidP="006516DE">
      <w:pPr>
        <w:autoSpaceDE w:val="0"/>
        <w:autoSpaceDN w:val="0"/>
        <w:adjustRightInd w:val="0"/>
        <w:ind w:left="567" w:firstLine="426"/>
        <w:jc w:val="left"/>
        <w:rPr>
          <w:sz w:val="20"/>
          <w:szCs w:val="20"/>
        </w:rPr>
      </w:pPr>
      <w:r w:rsidRPr="006516DE">
        <w:rPr>
          <w:sz w:val="20"/>
          <w:szCs w:val="20"/>
        </w:rPr>
        <w:t xml:space="preserve">                     (фамилия, имя и отчество кандидата, наименование избирательного объединения)</w:t>
      </w:r>
    </w:p>
    <w:p w:rsidR="006516DE" w:rsidRPr="006516DE" w:rsidRDefault="006516DE" w:rsidP="006516DE">
      <w:pPr>
        <w:autoSpaceDE w:val="0"/>
        <w:autoSpaceDN w:val="0"/>
        <w:adjustRightInd w:val="0"/>
        <w:ind w:left="993"/>
        <w:jc w:val="left"/>
        <w:rPr>
          <w:sz w:val="24"/>
          <w:szCs w:val="24"/>
        </w:rPr>
      </w:pPr>
      <w:r w:rsidRPr="006516DE">
        <w:rPr>
          <w:sz w:val="24"/>
          <w:szCs w:val="24"/>
        </w:rPr>
        <w:t>сообщает о том, что для проведения избирательной кампании по выборам народных депутатов Республики Саха (Якутия)  "_______"  _____________________  20____  года открыт  специальный избирательный счет:</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___________________________________________________________________________</w:t>
      </w:r>
    </w:p>
    <w:p w:rsidR="006516DE" w:rsidRPr="006516DE" w:rsidRDefault="006516DE" w:rsidP="006516DE">
      <w:pPr>
        <w:autoSpaceDE w:val="0"/>
        <w:autoSpaceDN w:val="0"/>
        <w:adjustRightInd w:val="0"/>
        <w:ind w:left="567" w:firstLine="426"/>
        <w:jc w:val="left"/>
        <w:rPr>
          <w:sz w:val="20"/>
          <w:szCs w:val="20"/>
        </w:rPr>
      </w:pPr>
      <w:r w:rsidRPr="006516DE">
        <w:rPr>
          <w:sz w:val="20"/>
          <w:szCs w:val="20"/>
        </w:rPr>
        <w:t xml:space="preserve">                                           (номер специального избирательного счета,</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r w:rsidRPr="006516DE">
        <w:rPr>
          <w:sz w:val="24"/>
          <w:szCs w:val="24"/>
        </w:rPr>
        <w:t>___________________________________________________________________________</w:t>
      </w:r>
    </w:p>
    <w:p w:rsidR="006516DE" w:rsidRPr="006516DE" w:rsidRDefault="006516DE" w:rsidP="006516DE">
      <w:pPr>
        <w:autoSpaceDE w:val="0"/>
        <w:autoSpaceDN w:val="0"/>
        <w:adjustRightInd w:val="0"/>
        <w:ind w:left="567" w:firstLine="426"/>
        <w:jc w:val="left"/>
        <w:rPr>
          <w:sz w:val="20"/>
          <w:szCs w:val="20"/>
        </w:rPr>
      </w:pPr>
      <w:r w:rsidRPr="006516DE">
        <w:rPr>
          <w:sz w:val="24"/>
          <w:szCs w:val="24"/>
        </w:rPr>
        <w:t xml:space="preserve">                                </w:t>
      </w:r>
      <w:r w:rsidRPr="006516DE">
        <w:rPr>
          <w:sz w:val="20"/>
          <w:szCs w:val="20"/>
        </w:rPr>
        <w:t>наименование и адрес филиала Сбербанка России)</w:t>
      </w: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autoSpaceDE w:val="0"/>
        <w:autoSpaceDN w:val="0"/>
        <w:adjustRightInd w:val="0"/>
        <w:ind w:left="567" w:firstLine="426"/>
        <w:jc w:val="left"/>
        <w:rPr>
          <w:sz w:val="24"/>
          <w:szCs w:val="24"/>
        </w:rPr>
      </w:pPr>
    </w:p>
    <w:p w:rsidR="006516DE" w:rsidRPr="006516DE" w:rsidRDefault="006516DE" w:rsidP="006516DE">
      <w:pPr>
        <w:widowControl w:val="0"/>
        <w:autoSpaceDE w:val="0"/>
        <w:autoSpaceDN w:val="0"/>
        <w:adjustRightInd w:val="0"/>
        <w:ind w:left="567" w:firstLine="426"/>
        <w:jc w:val="left"/>
        <w:rPr>
          <w:rFonts w:cs="Arial"/>
          <w:sz w:val="24"/>
          <w:szCs w:val="24"/>
        </w:rPr>
      </w:pPr>
    </w:p>
    <w:p w:rsidR="006516DE" w:rsidRPr="006516DE" w:rsidRDefault="006516DE" w:rsidP="006516DE">
      <w:pPr>
        <w:autoSpaceDE w:val="0"/>
        <w:autoSpaceDN w:val="0"/>
        <w:adjustRightInd w:val="0"/>
        <w:ind w:left="567"/>
        <w:jc w:val="left"/>
        <w:rPr>
          <w:sz w:val="24"/>
          <w:szCs w:val="24"/>
        </w:rPr>
      </w:pPr>
      <w:r w:rsidRPr="006516DE">
        <w:rPr>
          <w:sz w:val="24"/>
          <w:szCs w:val="24"/>
        </w:rPr>
        <w:t xml:space="preserve">Кандидат/ уполномоченный представитель                 МП          _____________________________            </w:t>
      </w:r>
    </w:p>
    <w:p w:rsidR="006516DE" w:rsidRPr="006516DE" w:rsidRDefault="006516DE" w:rsidP="006516DE">
      <w:pPr>
        <w:autoSpaceDE w:val="0"/>
        <w:autoSpaceDN w:val="0"/>
        <w:adjustRightInd w:val="0"/>
        <w:ind w:left="567" w:right="-851" w:firstLine="426"/>
        <w:jc w:val="left"/>
        <w:rPr>
          <w:sz w:val="20"/>
          <w:szCs w:val="20"/>
        </w:rPr>
      </w:pPr>
      <w:r w:rsidRPr="006516DE">
        <w:rPr>
          <w:sz w:val="24"/>
          <w:szCs w:val="24"/>
        </w:rPr>
        <w:t xml:space="preserve">                                                                                                  </w:t>
      </w:r>
      <w:r w:rsidRPr="006516DE">
        <w:rPr>
          <w:sz w:val="20"/>
          <w:szCs w:val="20"/>
        </w:rPr>
        <w:t>(подпись, дата, инициалы, фамилия)</w:t>
      </w:r>
    </w:p>
    <w:p w:rsidR="006516DE" w:rsidRPr="006516DE" w:rsidRDefault="006516DE" w:rsidP="006516DE">
      <w:pPr>
        <w:widowControl w:val="0"/>
        <w:autoSpaceDE w:val="0"/>
        <w:autoSpaceDN w:val="0"/>
        <w:adjustRightInd w:val="0"/>
        <w:ind w:left="567" w:firstLine="426"/>
        <w:jc w:val="lef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p>
    <w:p w:rsidR="006516DE" w:rsidRPr="006516DE" w:rsidRDefault="006516DE" w:rsidP="006516DE">
      <w:pPr>
        <w:widowControl w:val="0"/>
        <w:autoSpaceDE w:val="0"/>
        <w:autoSpaceDN w:val="0"/>
        <w:adjustRightInd w:val="0"/>
        <w:ind w:left="567" w:firstLine="426"/>
        <w:jc w:val="right"/>
        <w:outlineLvl w:val="1"/>
        <w:rPr>
          <w:rFonts w:cs="Arial"/>
          <w:sz w:val="24"/>
          <w:szCs w:val="24"/>
        </w:rPr>
      </w:pPr>
      <w:r w:rsidRPr="006516DE">
        <w:rPr>
          <w:rFonts w:cs="Arial"/>
          <w:sz w:val="24"/>
          <w:szCs w:val="24"/>
        </w:rPr>
        <w:t>Приложение №3</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к Порядку открытия, ведения</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и закрытия специальных избирательных</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счетов для формирования</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избирательных фондов кандидатов, избирательных объединений, </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при проведении выборов народных депутатов </w:t>
      </w:r>
    </w:p>
    <w:p w:rsidR="006516DE" w:rsidRPr="006516DE" w:rsidRDefault="006516DE" w:rsidP="006516DE">
      <w:pPr>
        <w:widowControl w:val="0"/>
        <w:autoSpaceDE w:val="0"/>
        <w:autoSpaceDN w:val="0"/>
        <w:adjustRightInd w:val="0"/>
        <w:ind w:left="567" w:firstLine="426"/>
        <w:jc w:val="right"/>
        <w:rPr>
          <w:rFonts w:cs="Arial"/>
          <w:sz w:val="20"/>
          <w:szCs w:val="20"/>
        </w:rPr>
      </w:pPr>
      <w:r w:rsidRPr="006516DE">
        <w:rPr>
          <w:rFonts w:cs="Arial"/>
          <w:sz w:val="20"/>
          <w:szCs w:val="20"/>
        </w:rPr>
        <w:t xml:space="preserve">Республики Саха (Якутия) </w:t>
      </w:r>
    </w:p>
    <w:p w:rsidR="006516DE" w:rsidRPr="006516DE" w:rsidRDefault="006516DE" w:rsidP="006516DE">
      <w:pPr>
        <w:autoSpaceDE w:val="0"/>
        <w:autoSpaceDN w:val="0"/>
        <w:adjustRightInd w:val="0"/>
        <w:ind w:left="567" w:firstLine="426"/>
        <w:jc w:val="right"/>
        <w:rPr>
          <w:b/>
          <w:sz w:val="24"/>
          <w:szCs w:val="24"/>
        </w:rPr>
      </w:pPr>
    </w:p>
    <w:p w:rsidR="006516DE" w:rsidRPr="006516DE" w:rsidRDefault="006516DE" w:rsidP="006516DE">
      <w:pPr>
        <w:autoSpaceDE w:val="0"/>
        <w:autoSpaceDN w:val="0"/>
        <w:adjustRightInd w:val="0"/>
        <w:ind w:left="567" w:firstLine="426"/>
        <w:jc w:val="right"/>
        <w:rPr>
          <w:sz w:val="20"/>
          <w:szCs w:val="20"/>
        </w:rPr>
      </w:pPr>
      <w:r w:rsidRPr="006516DE">
        <w:rPr>
          <w:b/>
          <w:sz w:val="24"/>
          <w:szCs w:val="24"/>
        </w:rPr>
        <w:t>Форма № 3</w:t>
      </w:r>
    </w:p>
    <w:p w:rsidR="006516DE" w:rsidRPr="006516DE" w:rsidRDefault="006516DE" w:rsidP="006516DE">
      <w:pPr>
        <w:autoSpaceDE w:val="0"/>
        <w:autoSpaceDN w:val="0"/>
        <w:adjustRightInd w:val="0"/>
        <w:ind w:left="567" w:firstLine="426"/>
        <w:rPr>
          <w:bCs/>
        </w:rPr>
      </w:pPr>
    </w:p>
    <w:p w:rsidR="006516DE" w:rsidRPr="006516DE" w:rsidRDefault="006516DE" w:rsidP="006516DE">
      <w:pPr>
        <w:autoSpaceDE w:val="0"/>
        <w:autoSpaceDN w:val="0"/>
        <w:adjustRightInd w:val="0"/>
        <w:ind w:left="567" w:firstLine="426"/>
        <w:rPr>
          <w:bCs/>
        </w:rPr>
      </w:pPr>
    </w:p>
    <w:p w:rsidR="006516DE" w:rsidRPr="006516DE" w:rsidRDefault="006516DE" w:rsidP="006516DE">
      <w:pPr>
        <w:autoSpaceDE w:val="0"/>
        <w:autoSpaceDN w:val="0"/>
        <w:adjustRightInd w:val="0"/>
        <w:ind w:left="567" w:firstLine="426"/>
        <w:rPr>
          <w:bCs/>
        </w:rPr>
      </w:pPr>
    </w:p>
    <w:p w:rsidR="006516DE" w:rsidRPr="006516DE" w:rsidRDefault="006516DE" w:rsidP="006516DE">
      <w:pPr>
        <w:autoSpaceDE w:val="0"/>
        <w:autoSpaceDN w:val="0"/>
        <w:adjustRightInd w:val="0"/>
        <w:ind w:left="567" w:firstLine="426"/>
        <w:rPr>
          <w:bCs/>
          <w:sz w:val="24"/>
          <w:szCs w:val="24"/>
        </w:rPr>
      </w:pPr>
      <w:r w:rsidRPr="006516DE">
        <w:rPr>
          <w:bCs/>
        </w:rPr>
        <w:t>СВЕДЕНИЯ</w:t>
      </w:r>
      <w:r w:rsidRPr="006516DE">
        <w:rPr>
          <w:bCs/>
          <w:sz w:val="24"/>
          <w:szCs w:val="24"/>
          <w:vertAlign w:val="superscript"/>
        </w:rPr>
        <w:endnoteReference w:customMarkFollows="1" w:id="1"/>
        <w:sym w:font="Symbol" w:char="F02A"/>
      </w:r>
    </w:p>
    <w:p w:rsidR="006516DE" w:rsidRPr="006516DE" w:rsidRDefault="006516DE" w:rsidP="006516DE">
      <w:pPr>
        <w:autoSpaceDE w:val="0"/>
        <w:autoSpaceDN w:val="0"/>
        <w:adjustRightInd w:val="0"/>
        <w:ind w:left="567" w:firstLine="426"/>
        <w:rPr>
          <w:bCs/>
          <w:sz w:val="24"/>
          <w:szCs w:val="24"/>
        </w:rPr>
      </w:pPr>
      <w:r w:rsidRPr="006516DE">
        <w:rPr>
          <w:bCs/>
          <w:sz w:val="24"/>
          <w:szCs w:val="24"/>
        </w:rPr>
        <w:t>о поступлении средств на специальный избирательный счет  избирательного фонда кандидата</w:t>
      </w:r>
      <w:r w:rsidRPr="006516DE">
        <w:rPr>
          <w:b/>
          <w:bCs/>
          <w:sz w:val="24"/>
          <w:szCs w:val="24"/>
        </w:rPr>
        <w:t>/</w:t>
      </w:r>
      <w:r w:rsidRPr="006516DE">
        <w:rPr>
          <w:bCs/>
          <w:sz w:val="24"/>
          <w:szCs w:val="24"/>
        </w:rPr>
        <w:t>избирательного объединения и расходовании средств</w:t>
      </w:r>
    </w:p>
    <w:p w:rsidR="006516DE" w:rsidRPr="006516DE" w:rsidRDefault="006516DE" w:rsidP="006516DE">
      <w:pPr>
        <w:autoSpaceDE w:val="0"/>
        <w:autoSpaceDN w:val="0"/>
        <w:adjustRightInd w:val="0"/>
        <w:ind w:left="567" w:firstLine="426"/>
        <w:rPr>
          <w:bCs/>
          <w:sz w:val="24"/>
          <w:szCs w:val="24"/>
        </w:rPr>
      </w:pPr>
    </w:p>
    <w:p w:rsidR="006516DE" w:rsidRPr="006516DE" w:rsidRDefault="006516DE" w:rsidP="006516DE">
      <w:pPr>
        <w:autoSpaceDE w:val="0"/>
        <w:autoSpaceDN w:val="0"/>
        <w:adjustRightInd w:val="0"/>
        <w:ind w:left="567" w:firstLine="426"/>
        <w:rPr>
          <w:sz w:val="24"/>
          <w:szCs w:val="24"/>
        </w:rPr>
      </w:pPr>
      <w:r w:rsidRPr="006516DE">
        <w:rPr>
          <w:bCs/>
          <w:sz w:val="24"/>
          <w:szCs w:val="24"/>
        </w:rPr>
        <w:t xml:space="preserve">А. Поступило средств в избирательный фонд </w:t>
      </w:r>
    </w:p>
    <w:p w:rsidR="006516DE" w:rsidRPr="006516DE" w:rsidRDefault="006516DE" w:rsidP="006516DE">
      <w:pPr>
        <w:autoSpaceDE w:val="0"/>
        <w:autoSpaceDN w:val="0"/>
        <w:adjustRightInd w:val="0"/>
        <w:ind w:left="567" w:firstLine="426"/>
        <w:jc w:val="right"/>
        <w:rPr>
          <w:sz w:val="24"/>
          <w:szCs w:val="24"/>
        </w:rPr>
      </w:pPr>
    </w:p>
    <w:p w:rsidR="006516DE" w:rsidRPr="006516DE" w:rsidRDefault="006516DE" w:rsidP="006516DE">
      <w:pPr>
        <w:autoSpaceDE w:val="0"/>
        <w:autoSpaceDN w:val="0"/>
        <w:adjustRightInd w:val="0"/>
        <w:ind w:left="567" w:firstLine="426"/>
        <w:jc w:val="right"/>
        <w:rPr>
          <w:sz w:val="24"/>
          <w:szCs w:val="24"/>
        </w:rPr>
      </w:pPr>
      <w:r w:rsidRPr="006516DE">
        <w:rPr>
          <w:sz w:val="24"/>
          <w:szCs w:val="24"/>
        </w:rPr>
        <w:t xml:space="preserve">                              </w:t>
      </w:r>
    </w:p>
    <w:p w:rsidR="006516DE" w:rsidRPr="006516DE" w:rsidRDefault="006516DE" w:rsidP="006516DE">
      <w:pPr>
        <w:autoSpaceDE w:val="0"/>
        <w:autoSpaceDN w:val="0"/>
        <w:adjustRightInd w:val="0"/>
        <w:ind w:left="567" w:firstLine="426"/>
        <w:jc w:val="right"/>
        <w:rPr>
          <w:sz w:val="24"/>
          <w:szCs w:val="24"/>
        </w:rPr>
      </w:pPr>
      <w:r w:rsidRPr="006516DE">
        <w:rPr>
          <w:sz w:val="24"/>
          <w:szCs w:val="24"/>
        </w:rPr>
        <w:t xml:space="preserve">По состоянию на </w:t>
      </w:r>
      <w:r w:rsidRPr="006516DE">
        <w:rPr>
          <w:b/>
          <w:bCs/>
          <w:sz w:val="24"/>
          <w:szCs w:val="24"/>
        </w:rPr>
        <w:t>«</w:t>
      </w:r>
      <w:r w:rsidRPr="006516DE">
        <w:rPr>
          <w:bCs/>
          <w:sz w:val="24"/>
          <w:szCs w:val="24"/>
        </w:rPr>
        <w:t>___</w:t>
      </w:r>
      <w:r w:rsidRPr="006516DE">
        <w:rPr>
          <w:b/>
          <w:bCs/>
          <w:sz w:val="24"/>
          <w:szCs w:val="24"/>
        </w:rPr>
        <w:t>»</w:t>
      </w:r>
      <w:r w:rsidRPr="006516DE">
        <w:rPr>
          <w:bCs/>
          <w:sz w:val="24"/>
          <w:szCs w:val="24"/>
        </w:rPr>
        <w:t>______________</w:t>
      </w:r>
      <w:r w:rsidRPr="006516DE">
        <w:rPr>
          <w:b/>
          <w:bCs/>
          <w:sz w:val="24"/>
          <w:szCs w:val="24"/>
        </w:rPr>
        <w:t xml:space="preserve"> </w:t>
      </w:r>
      <w:r w:rsidRPr="006516DE">
        <w:rPr>
          <w:bCs/>
          <w:sz w:val="24"/>
          <w:szCs w:val="24"/>
        </w:rPr>
        <w:t>20___ года</w:t>
      </w:r>
    </w:p>
    <w:p w:rsidR="006516DE" w:rsidRPr="006516DE" w:rsidRDefault="006516DE" w:rsidP="006516DE">
      <w:pPr>
        <w:autoSpaceDE w:val="0"/>
        <w:autoSpaceDN w:val="0"/>
        <w:adjustRightInd w:val="0"/>
        <w:ind w:left="567" w:firstLine="426"/>
        <w:jc w:val="left"/>
        <w:rPr>
          <w:rFonts w:ascii="Courier New" w:hAnsi="Courier New" w:cs="Courier New"/>
          <w:sz w:val="20"/>
          <w:szCs w:val="20"/>
        </w:rPr>
      </w:pPr>
    </w:p>
    <w:tbl>
      <w:tblPr>
        <w:tblW w:w="9610" w:type="dxa"/>
        <w:tblInd w:w="675" w:type="dxa"/>
        <w:tblLook w:val="0000" w:firstRow="0" w:lastRow="0" w:firstColumn="0" w:lastColumn="0" w:noHBand="0" w:noVBand="0"/>
      </w:tblPr>
      <w:tblGrid>
        <w:gridCol w:w="9610"/>
      </w:tblGrid>
      <w:tr w:rsidR="006516DE" w:rsidRPr="006516DE" w:rsidTr="00345C72">
        <w:tblPrEx>
          <w:tblCellMar>
            <w:top w:w="0" w:type="dxa"/>
            <w:bottom w:w="0" w:type="dxa"/>
          </w:tblCellMar>
        </w:tblPrEx>
        <w:trPr>
          <w:trHeight w:val="309"/>
        </w:trPr>
        <w:tc>
          <w:tcPr>
            <w:tcW w:w="9610" w:type="dxa"/>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jc w:val="left"/>
              <w:rPr>
                <w:b/>
                <w:bCs/>
                <w:sz w:val="24"/>
                <w:szCs w:val="24"/>
              </w:rPr>
            </w:pPr>
          </w:p>
        </w:tc>
      </w:tr>
      <w:tr w:rsidR="006516DE" w:rsidRPr="006516DE" w:rsidTr="00345C72">
        <w:tblPrEx>
          <w:tblCellMar>
            <w:top w:w="0" w:type="dxa"/>
            <w:bottom w:w="0" w:type="dxa"/>
          </w:tblCellMar>
        </w:tblPrEx>
        <w:trPr>
          <w:trHeight w:val="253"/>
        </w:trPr>
        <w:tc>
          <w:tcPr>
            <w:tcW w:w="9610" w:type="dxa"/>
            <w:tcBorders>
              <w:top w:val="single" w:sz="4" w:space="0" w:color="auto"/>
              <w:left w:val="nil"/>
              <w:bottom w:val="nil"/>
              <w:right w:val="nil"/>
            </w:tcBorders>
          </w:tcPr>
          <w:p w:rsidR="006516DE" w:rsidRPr="006516DE" w:rsidRDefault="006516DE" w:rsidP="006516DE">
            <w:pPr>
              <w:autoSpaceDE w:val="0"/>
              <w:autoSpaceDN w:val="0"/>
              <w:adjustRightInd w:val="0"/>
              <w:rPr>
                <w:rFonts w:ascii="Courier New" w:hAnsi="Courier New" w:cs="Courier New"/>
                <w:sz w:val="20"/>
                <w:szCs w:val="20"/>
              </w:rPr>
            </w:pPr>
            <w:r w:rsidRPr="006516DE">
              <w:rPr>
                <w:sz w:val="20"/>
                <w:szCs w:val="20"/>
              </w:rPr>
              <w:t>(фамилия, инициалы кандидата</w:t>
            </w:r>
            <w:r w:rsidRPr="006516DE">
              <w:rPr>
                <w:b/>
                <w:sz w:val="20"/>
                <w:szCs w:val="20"/>
              </w:rPr>
              <w:t>/</w:t>
            </w:r>
            <w:r w:rsidRPr="006516DE">
              <w:rPr>
                <w:sz w:val="20"/>
                <w:szCs w:val="20"/>
              </w:rPr>
              <w:t>наименование избирательного объединения)</w:t>
            </w:r>
          </w:p>
        </w:tc>
      </w:tr>
      <w:tr w:rsidR="006516DE" w:rsidRPr="006516DE" w:rsidTr="00345C72">
        <w:tblPrEx>
          <w:tblCellMar>
            <w:top w:w="0" w:type="dxa"/>
            <w:bottom w:w="0" w:type="dxa"/>
          </w:tblCellMar>
        </w:tblPrEx>
        <w:trPr>
          <w:trHeight w:val="253"/>
        </w:trPr>
        <w:tc>
          <w:tcPr>
            <w:tcW w:w="9610" w:type="dxa"/>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rPr>
                <w:sz w:val="20"/>
                <w:szCs w:val="20"/>
              </w:rPr>
            </w:pPr>
          </w:p>
        </w:tc>
      </w:tr>
      <w:tr w:rsidR="006516DE" w:rsidRPr="006516DE" w:rsidTr="00345C72">
        <w:tblPrEx>
          <w:tblCellMar>
            <w:top w:w="0" w:type="dxa"/>
            <w:bottom w:w="0" w:type="dxa"/>
          </w:tblCellMar>
        </w:tblPrEx>
        <w:trPr>
          <w:trHeight w:val="253"/>
        </w:trPr>
        <w:tc>
          <w:tcPr>
            <w:tcW w:w="9610" w:type="dxa"/>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rFonts w:ascii="Courier New" w:hAnsi="Courier New" w:cs="Courier New"/>
                <w:sz w:val="20"/>
                <w:szCs w:val="20"/>
              </w:rPr>
            </w:pPr>
            <w:r w:rsidRPr="006516DE">
              <w:rPr>
                <w:sz w:val="20"/>
                <w:szCs w:val="20"/>
              </w:rPr>
              <w:t>(наименование отделения Сбербанка</w:t>
            </w:r>
          </w:p>
        </w:tc>
      </w:tr>
      <w:tr w:rsidR="006516DE" w:rsidRPr="006516DE" w:rsidTr="00345C72">
        <w:tblPrEx>
          <w:tblCellMar>
            <w:top w:w="0" w:type="dxa"/>
            <w:bottom w:w="0" w:type="dxa"/>
          </w:tblCellMar>
        </w:tblPrEx>
        <w:trPr>
          <w:trHeight w:val="309"/>
        </w:trPr>
        <w:tc>
          <w:tcPr>
            <w:tcW w:w="9610" w:type="dxa"/>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rPr>
                <w:b/>
                <w:bCs/>
                <w:sz w:val="24"/>
                <w:szCs w:val="24"/>
              </w:rPr>
            </w:pPr>
          </w:p>
        </w:tc>
      </w:tr>
      <w:tr w:rsidR="006516DE" w:rsidRPr="006516DE" w:rsidTr="00345C72">
        <w:tblPrEx>
          <w:tblCellMar>
            <w:top w:w="0" w:type="dxa"/>
            <w:bottom w:w="0" w:type="dxa"/>
          </w:tblCellMar>
        </w:tblPrEx>
        <w:trPr>
          <w:trHeight w:val="253"/>
        </w:trPr>
        <w:tc>
          <w:tcPr>
            <w:tcW w:w="9610" w:type="dxa"/>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sz w:val="20"/>
                <w:szCs w:val="20"/>
              </w:rPr>
            </w:pPr>
            <w:r w:rsidRPr="006516DE">
              <w:rPr>
                <w:sz w:val="20"/>
                <w:szCs w:val="20"/>
              </w:rPr>
              <w:t>либо другой кредитной организации)</w:t>
            </w:r>
          </w:p>
        </w:tc>
      </w:tr>
      <w:tr w:rsidR="006516DE" w:rsidRPr="006516DE" w:rsidTr="00345C72">
        <w:tblPrEx>
          <w:tblCellMar>
            <w:top w:w="0" w:type="dxa"/>
            <w:bottom w:w="0" w:type="dxa"/>
          </w:tblCellMar>
        </w:tblPrEx>
        <w:trPr>
          <w:trHeight w:val="309"/>
        </w:trPr>
        <w:tc>
          <w:tcPr>
            <w:tcW w:w="9610" w:type="dxa"/>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rPr>
                <w:b/>
                <w:bCs/>
                <w:sz w:val="24"/>
                <w:szCs w:val="24"/>
              </w:rPr>
            </w:pPr>
          </w:p>
        </w:tc>
      </w:tr>
      <w:tr w:rsidR="006516DE" w:rsidRPr="006516DE" w:rsidTr="00345C72">
        <w:tblPrEx>
          <w:tblCellMar>
            <w:top w:w="0" w:type="dxa"/>
            <w:bottom w:w="0" w:type="dxa"/>
          </w:tblCellMar>
        </w:tblPrEx>
        <w:trPr>
          <w:trHeight w:val="253"/>
        </w:trPr>
        <w:tc>
          <w:tcPr>
            <w:tcW w:w="9610" w:type="dxa"/>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sz w:val="20"/>
                <w:szCs w:val="20"/>
              </w:rPr>
            </w:pPr>
            <w:r w:rsidRPr="006516DE">
              <w:rPr>
                <w:sz w:val="20"/>
                <w:szCs w:val="20"/>
              </w:rPr>
              <w:t>(реквизиты специального избирательного счета)</w:t>
            </w:r>
          </w:p>
        </w:tc>
      </w:tr>
    </w:tbl>
    <w:p w:rsidR="006516DE" w:rsidRPr="006516DE" w:rsidRDefault="006516DE" w:rsidP="006516DE">
      <w:pPr>
        <w:autoSpaceDE w:val="0"/>
        <w:autoSpaceDN w:val="0"/>
        <w:adjustRightInd w:val="0"/>
        <w:ind w:left="567"/>
        <w:jc w:val="left"/>
        <w:rPr>
          <w:sz w:val="24"/>
          <w:szCs w:val="24"/>
        </w:rPr>
      </w:pPr>
      <w:r w:rsidRPr="006516DE">
        <w:rPr>
          <w:sz w:val="24"/>
          <w:szCs w:val="24"/>
        </w:rPr>
        <w:t>Входящий остаток: _______________________________________________________________</w:t>
      </w:r>
    </w:p>
    <w:p w:rsidR="006516DE" w:rsidRPr="006516DE" w:rsidRDefault="006516DE" w:rsidP="006516DE">
      <w:pPr>
        <w:autoSpaceDE w:val="0"/>
        <w:autoSpaceDN w:val="0"/>
        <w:adjustRightInd w:val="0"/>
        <w:ind w:left="567" w:firstLine="426"/>
        <w:jc w:val="left"/>
        <w:rPr>
          <w:sz w:val="20"/>
          <w:szCs w:val="20"/>
        </w:rPr>
      </w:pPr>
      <w:r w:rsidRPr="006516DE">
        <w:rPr>
          <w:sz w:val="20"/>
          <w:szCs w:val="20"/>
        </w:rPr>
        <w:t xml:space="preserve">                                                                                  (сумма прописью)</w:t>
      </w:r>
    </w:p>
    <w:tbl>
      <w:tblPr>
        <w:tblW w:w="10314" w:type="dxa"/>
        <w:tblLook w:val="0000" w:firstRow="0" w:lastRow="0" w:firstColumn="0" w:lastColumn="0" w:noHBand="0" w:noVBand="0"/>
      </w:tblPr>
      <w:tblGrid>
        <w:gridCol w:w="3936"/>
        <w:gridCol w:w="6378"/>
      </w:tblGrid>
      <w:tr w:rsidR="006516DE" w:rsidRPr="006516DE" w:rsidTr="00345C72">
        <w:tblPrEx>
          <w:tblCellMar>
            <w:top w:w="0" w:type="dxa"/>
            <w:bottom w:w="0" w:type="dxa"/>
          </w:tblCellMar>
        </w:tblPrEx>
        <w:tc>
          <w:tcPr>
            <w:tcW w:w="3936" w:type="dxa"/>
            <w:tcBorders>
              <w:top w:val="nil"/>
              <w:left w:val="nil"/>
              <w:bottom w:val="nil"/>
              <w:right w:val="nil"/>
            </w:tcBorders>
          </w:tcPr>
          <w:p w:rsidR="006516DE" w:rsidRPr="006516DE" w:rsidRDefault="006516DE" w:rsidP="006516DE">
            <w:pPr>
              <w:autoSpaceDE w:val="0"/>
              <w:autoSpaceDN w:val="0"/>
              <w:adjustRightInd w:val="0"/>
              <w:ind w:left="567"/>
              <w:jc w:val="left"/>
              <w:rPr>
                <w:sz w:val="24"/>
                <w:szCs w:val="24"/>
              </w:rPr>
            </w:pPr>
            <w:r w:rsidRPr="006516DE">
              <w:rPr>
                <w:sz w:val="24"/>
                <w:szCs w:val="24"/>
              </w:rPr>
              <w:t>Поступило средств за период</w:t>
            </w:r>
          </w:p>
        </w:tc>
        <w:tc>
          <w:tcPr>
            <w:tcW w:w="6378" w:type="dxa"/>
            <w:tcBorders>
              <w:top w:val="nil"/>
              <w:left w:val="nil"/>
              <w:bottom w:val="single" w:sz="4" w:space="0" w:color="auto"/>
              <w:right w:val="nil"/>
            </w:tcBorders>
          </w:tcPr>
          <w:p w:rsidR="006516DE" w:rsidRPr="006516DE" w:rsidRDefault="006516DE" w:rsidP="006516DE">
            <w:pPr>
              <w:autoSpaceDE w:val="0"/>
              <w:autoSpaceDN w:val="0"/>
              <w:adjustRightInd w:val="0"/>
              <w:jc w:val="left"/>
              <w:rPr>
                <w:bCs/>
                <w:sz w:val="24"/>
                <w:szCs w:val="24"/>
              </w:rPr>
            </w:pPr>
            <w:r w:rsidRPr="006516DE">
              <w:rPr>
                <w:bCs/>
                <w:sz w:val="24"/>
                <w:szCs w:val="24"/>
              </w:rPr>
              <w:t>с «      »                         20      г. по «      »                      20      г.</w:t>
            </w:r>
          </w:p>
        </w:tc>
      </w:tr>
    </w:tbl>
    <w:p w:rsidR="006516DE" w:rsidRPr="006516DE" w:rsidRDefault="006516DE" w:rsidP="006516DE">
      <w:pPr>
        <w:autoSpaceDE w:val="0"/>
        <w:autoSpaceDN w:val="0"/>
        <w:adjustRightInd w:val="0"/>
        <w:ind w:left="567"/>
        <w:jc w:val="left"/>
        <w:rPr>
          <w:sz w:val="24"/>
          <w:szCs w:val="24"/>
        </w:rPr>
      </w:pPr>
    </w:p>
    <w:p w:rsidR="006516DE" w:rsidRPr="006516DE" w:rsidRDefault="006516DE" w:rsidP="006516DE">
      <w:pPr>
        <w:autoSpaceDE w:val="0"/>
        <w:autoSpaceDN w:val="0"/>
        <w:adjustRightInd w:val="0"/>
        <w:ind w:left="567"/>
        <w:jc w:val="left"/>
        <w:rPr>
          <w:sz w:val="24"/>
          <w:szCs w:val="24"/>
        </w:rPr>
      </w:pPr>
      <w:r w:rsidRPr="006516DE">
        <w:rPr>
          <w:sz w:val="24"/>
          <w:szCs w:val="24"/>
        </w:rPr>
        <w:t xml:space="preserve">Всего:   _________________________________________________________________________                                                      </w:t>
      </w:r>
    </w:p>
    <w:tbl>
      <w:tblPr>
        <w:tblW w:w="11732" w:type="dxa"/>
        <w:tblInd w:w="-607" w:type="dxa"/>
        <w:tblLayout w:type="fixed"/>
        <w:tblLook w:val="0000" w:firstRow="0" w:lastRow="0" w:firstColumn="0" w:lastColumn="0" w:noHBand="0" w:noVBand="0"/>
      </w:tblPr>
      <w:tblGrid>
        <w:gridCol w:w="606"/>
        <w:gridCol w:w="494"/>
        <w:gridCol w:w="1403"/>
        <w:gridCol w:w="2075"/>
        <w:gridCol w:w="188"/>
        <w:gridCol w:w="51"/>
        <w:gridCol w:w="1620"/>
        <w:gridCol w:w="573"/>
        <w:gridCol w:w="264"/>
        <w:gridCol w:w="1022"/>
        <w:gridCol w:w="1433"/>
        <w:gridCol w:w="1144"/>
        <w:gridCol w:w="288"/>
        <w:gridCol w:w="146"/>
        <w:gridCol w:w="165"/>
        <w:gridCol w:w="260"/>
      </w:tblGrid>
      <w:tr w:rsidR="006516DE" w:rsidRPr="006516DE" w:rsidTr="00345C72">
        <w:tblPrEx>
          <w:tblCellMar>
            <w:top w:w="0" w:type="dxa"/>
            <w:bottom w:w="0" w:type="dxa"/>
          </w:tblCellMar>
        </w:tblPrEx>
        <w:trPr>
          <w:gridBefore w:val="1"/>
          <w:gridAfter w:val="2"/>
          <w:wBefore w:w="606" w:type="dxa"/>
          <w:wAfter w:w="425" w:type="dxa"/>
          <w:trHeight w:val="146"/>
        </w:trPr>
        <w:tc>
          <w:tcPr>
            <w:tcW w:w="10701" w:type="dxa"/>
            <w:gridSpan w:val="13"/>
            <w:tcBorders>
              <w:top w:val="nil"/>
              <w:left w:val="nil"/>
              <w:bottom w:val="nil"/>
              <w:right w:val="nil"/>
            </w:tcBorders>
          </w:tcPr>
          <w:p w:rsidR="006516DE" w:rsidRPr="006516DE" w:rsidRDefault="006516DE" w:rsidP="006516DE">
            <w:pPr>
              <w:autoSpaceDE w:val="0"/>
              <w:autoSpaceDN w:val="0"/>
              <w:adjustRightInd w:val="0"/>
              <w:ind w:left="567" w:firstLine="426"/>
              <w:jc w:val="left"/>
              <w:rPr>
                <w:sz w:val="20"/>
                <w:szCs w:val="20"/>
              </w:rPr>
            </w:pPr>
            <w:r w:rsidRPr="006516DE">
              <w:rPr>
                <w:sz w:val="20"/>
                <w:szCs w:val="20"/>
              </w:rPr>
              <w:t xml:space="preserve">                                                                             (сумма прописью)</w:t>
            </w:r>
          </w:p>
        </w:tc>
      </w:tr>
      <w:tr w:rsidR="006516DE" w:rsidRPr="006516DE" w:rsidTr="00345C72">
        <w:tblPrEx>
          <w:tblCellMar>
            <w:top w:w="0" w:type="dxa"/>
            <w:bottom w:w="0" w:type="dxa"/>
          </w:tblCellMar>
        </w:tblPrEx>
        <w:trPr>
          <w:gridBefore w:val="1"/>
          <w:gridAfter w:val="2"/>
          <w:wBefore w:w="606" w:type="dxa"/>
          <w:wAfter w:w="425" w:type="dxa"/>
          <w:trHeight w:val="361"/>
        </w:trPr>
        <w:tc>
          <w:tcPr>
            <w:tcW w:w="10701" w:type="dxa"/>
            <w:gridSpan w:val="13"/>
            <w:tcBorders>
              <w:top w:val="nil"/>
              <w:left w:val="nil"/>
              <w:bottom w:val="nil"/>
              <w:right w:val="nil"/>
            </w:tcBorders>
          </w:tcPr>
          <w:p w:rsidR="006516DE" w:rsidRPr="006516DE" w:rsidRDefault="006516DE" w:rsidP="006516DE">
            <w:pPr>
              <w:autoSpaceDE w:val="0"/>
              <w:autoSpaceDN w:val="0"/>
              <w:adjustRightInd w:val="0"/>
              <w:ind w:left="567"/>
              <w:jc w:val="left"/>
              <w:rPr>
                <w:sz w:val="24"/>
                <w:szCs w:val="24"/>
              </w:rPr>
            </w:pPr>
            <w:r w:rsidRPr="006516DE">
              <w:rPr>
                <w:sz w:val="24"/>
                <w:szCs w:val="24"/>
              </w:rPr>
              <w:t>в том числе:</w:t>
            </w:r>
          </w:p>
        </w:tc>
      </w:tr>
      <w:tr w:rsidR="006516DE" w:rsidRPr="006516DE" w:rsidTr="00345C72">
        <w:tblPrEx>
          <w:tblCellMar>
            <w:top w:w="0" w:type="dxa"/>
            <w:left w:w="70" w:type="dxa"/>
            <w:bottom w:w="0" w:type="dxa"/>
            <w:right w:w="70" w:type="dxa"/>
          </w:tblCellMar>
        </w:tblPrEx>
        <w:trPr>
          <w:gridBefore w:val="2"/>
          <w:gridAfter w:val="3"/>
          <w:wBefore w:w="1100" w:type="dxa"/>
          <w:wAfter w:w="571" w:type="dxa"/>
          <w:trHeight w:val="1372"/>
        </w:trPr>
        <w:tc>
          <w:tcPr>
            <w:tcW w:w="1403" w:type="dxa"/>
            <w:tcBorders>
              <w:top w:val="single" w:sz="4" w:space="0" w:color="auto"/>
              <w:left w:val="single" w:sz="4" w:space="0" w:color="auto"/>
              <w:bottom w:val="single" w:sz="4" w:space="0" w:color="auto"/>
              <w:right w:val="single" w:sz="4"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Дата</w:t>
            </w:r>
          </w:p>
          <w:p w:rsidR="006516DE" w:rsidRPr="006516DE" w:rsidRDefault="006516DE" w:rsidP="006516DE">
            <w:pPr>
              <w:autoSpaceDE w:val="0"/>
              <w:autoSpaceDN w:val="0"/>
              <w:adjustRightInd w:val="0"/>
              <w:rPr>
                <w:sz w:val="20"/>
                <w:szCs w:val="20"/>
              </w:rPr>
            </w:pPr>
            <w:r w:rsidRPr="006516DE">
              <w:rPr>
                <w:sz w:val="20"/>
                <w:szCs w:val="20"/>
              </w:rPr>
              <w:t>зачисления</w:t>
            </w:r>
            <w:r w:rsidRPr="006516DE">
              <w:rPr>
                <w:sz w:val="20"/>
                <w:szCs w:val="20"/>
              </w:rPr>
              <w:br/>
              <w:t xml:space="preserve">средств </w:t>
            </w:r>
            <w:r w:rsidRPr="006516DE">
              <w:rPr>
                <w:sz w:val="20"/>
                <w:szCs w:val="20"/>
              </w:rPr>
              <w:br/>
              <w:t>на счет</w:t>
            </w:r>
          </w:p>
        </w:tc>
        <w:tc>
          <w:tcPr>
            <w:tcW w:w="2075" w:type="dxa"/>
            <w:tcBorders>
              <w:top w:val="single" w:sz="4" w:space="0" w:color="auto"/>
              <w:left w:val="single" w:sz="4" w:space="0" w:color="auto"/>
              <w:bottom w:val="single" w:sz="4" w:space="0" w:color="auto"/>
              <w:right w:val="single" w:sz="4"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Источник поступления</w:t>
            </w:r>
            <w:r w:rsidRPr="006516DE">
              <w:rPr>
                <w:sz w:val="20"/>
                <w:szCs w:val="20"/>
              </w:rPr>
              <w:br/>
              <w:t>средств</w:t>
            </w:r>
          </w:p>
        </w:tc>
        <w:tc>
          <w:tcPr>
            <w:tcW w:w="2432" w:type="dxa"/>
            <w:gridSpan w:val="4"/>
            <w:tcBorders>
              <w:top w:val="single" w:sz="4" w:space="0" w:color="auto"/>
              <w:left w:val="single" w:sz="4" w:space="0" w:color="auto"/>
              <w:bottom w:val="single" w:sz="4" w:space="0" w:color="auto"/>
              <w:right w:val="single" w:sz="4"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 xml:space="preserve">Реквизиты,    </w:t>
            </w:r>
            <w:r w:rsidRPr="006516DE">
              <w:rPr>
                <w:sz w:val="20"/>
                <w:szCs w:val="20"/>
              </w:rPr>
              <w:br/>
              <w:t xml:space="preserve">идентифицирующие организацию или лицо, </w:t>
            </w:r>
            <w:r w:rsidRPr="006516DE">
              <w:rPr>
                <w:sz w:val="20"/>
                <w:szCs w:val="20"/>
              </w:rPr>
              <w:br/>
              <w:t>осуществив-</w:t>
            </w:r>
          </w:p>
          <w:p w:rsidR="006516DE" w:rsidRPr="006516DE" w:rsidRDefault="006516DE" w:rsidP="006516DE">
            <w:pPr>
              <w:autoSpaceDE w:val="0"/>
              <w:autoSpaceDN w:val="0"/>
              <w:adjustRightInd w:val="0"/>
              <w:rPr>
                <w:sz w:val="20"/>
                <w:szCs w:val="20"/>
              </w:rPr>
            </w:pPr>
            <w:r w:rsidRPr="006516DE">
              <w:rPr>
                <w:sz w:val="20"/>
                <w:szCs w:val="20"/>
              </w:rPr>
              <w:t xml:space="preserve">шее </w:t>
            </w:r>
            <w:r w:rsidRPr="006516DE">
              <w:rPr>
                <w:sz w:val="20"/>
                <w:szCs w:val="20"/>
              </w:rPr>
              <w:br/>
              <w:t xml:space="preserve">перечисление  </w:t>
            </w:r>
            <w:r w:rsidRPr="006516DE">
              <w:rPr>
                <w:sz w:val="20"/>
                <w:szCs w:val="20"/>
              </w:rPr>
              <w:br/>
              <w:t>средств</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 xml:space="preserve">Сумма в </w:t>
            </w:r>
            <w:r w:rsidRPr="006516DE">
              <w:rPr>
                <w:sz w:val="20"/>
                <w:szCs w:val="20"/>
              </w:rPr>
              <w:br/>
              <w:t>рублях</w:t>
            </w:r>
          </w:p>
        </w:tc>
        <w:tc>
          <w:tcPr>
            <w:tcW w:w="1433" w:type="dxa"/>
            <w:tcBorders>
              <w:top w:val="single" w:sz="4" w:space="0" w:color="auto"/>
              <w:left w:val="single" w:sz="4" w:space="0" w:color="auto"/>
              <w:bottom w:val="single" w:sz="4" w:space="0" w:color="auto"/>
              <w:right w:val="single" w:sz="4"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Виды</w:t>
            </w:r>
          </w:p>
          <w:p w:rsidR="006516DE" w:rsidRPr="006516DE" w:rsidRDefault="006516DE" w:rsidP="006516DE">
            <w:pPr>
              <w:autoSpaceDE w:val="0"/>
              <w:autoSpaceDN w:val="0"/>
              <w:adjustRightInd w:val="0"/>
              <w:rPr>
                <w:sz w:val="20"/>
                <w:szCs w:val="20"/>
              </w:rPr>
            </w:pPr>
            <w:r w:rsidRPr="006516DE">
              <w:rPr>
                <w:sz w:val="20"/>
                <w:szCs w:val="20"/>
              </w:rPr>
              <w:t>поступлений</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 xml:space="preserve">Документ, </w:t>
            </w:r>
            <w:r w:rsidRPr="006516DE">
              <w:rPr>
                <w:sz w:val="20"/>
                <w:szCs w:val="20"/>
              </w:rPr>
              <w:br/>
              <w:t xml:space="preserve">подтверж- </w:t>
            </w:r>
            <w:r w:rsidRPr="006516DE">
              <w:rPr>
                <w:sz w:val="20"/>
                <w:szCs w:val="20"/>
              </w:rPr>
              <w:br/>
              <w:t xml:space="preserve">дающий    </w:t>
            </w:r>
            <w:r w:rsidRPr="006516DE">
              <w:rPr>
                <w:sz w:val="20"/>
                <w:szCs w:val="20"/>
              </w:rPr>
              <w:br/>
              <w:t xml:space="preserve">поступление       </w:t>
            </w:r>
            <w:r w:rsidRPr="006516DE">
              <w:rPr>
                <w:sz w:val="20"/>
                <w:szCs w:val="20"/>
              </w:rPr>
              <w:br/>
              <w:t>средств</w:t>
            </w:r>
          </w:p>
        </w:tc>
      </w:tr>
      <w:tr w:rsidR="006516DE" w:rsidRPr="006516DE" w:rsidTr="00345C72">
        <w:tblPrEx>
          <w:tblCellMar>
            <w:top w:w="0" w:type="dxa"/>
            <w:left w:w="70" w:type="dxa"/>
            <w:bottom w:w="0" w:type="dxa"/>
            <w:right w:w="70" w:type="dxa"/>
          </w:tblCellMar>
        </w:tblPrEx>
        <w:trPr>
          <w:gridBefore w:val="2"/>
          <w:gridAfter w:val="3"/>
          <w:wBefore w:w="1100" w:type="dxa"/>
          <w:wAfter w:w="571" w:type="dxa"/>
          <w:trHeight w:val="194"/>
        </w:trPr>
        <w:tc>
          <w:tcPr>
            <w:tcW w:w="140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1</w:t>
            </w:r>
          </w:p>
        </w:tc>
        <w:tc>
          <w:tcPr>
            <w:tcW w:w="2075"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2</w:t>
            </w:r>
          </w:p>
        </w:tc>
        <w:tc>
          <w:tcPr>
            <w:tcW w:w="2432" w:type="dxa"/>
            <w:gridSpan w:val="4"/>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3</w:t>
            </w:r>
          </w:p>
        </w:tc>
        <w:tc>
          <w:tcPr>
            <w:tcW w:w="1286"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4</w:t>
            </w:r>
          </w:p>
        </w:tc>
        <w:tc>
          <w:tcPr>
            <w:tcW w:w="143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5</w:t>
            </w:r>
          </w:p>
        </w:tc>
        <w:tc>
          <w:tcPr>
            <w:tcW w:w="143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6</w:t>
            </w:r>
          </w:p>
        </w:tc>
      </w:tr>
      <w:tr w:rsidR="006516DE" w:rsidRPr="006516DE" w:rsidTr="00345C72">
        <w:tblPrEx>
          <w:tblCellMar>
            <w:top w:w="0" w:type="dxa"/>
            <w:left w:w="70" w:type="dxa"/>
            <w:bottom w:w="0" w:type="dxa"/>
            <w:right w:w="70" w:type="dxa"/>
          </w:tblCellMar>
        </w:tblPrEx>
        <w:trPr>
          <w:gridBefore w:val="2"/>
          <w:gridAfter w:val="3"/>
          <w:wBefore w:w="1100" w:type="dxa"/>
          <w:wAfter w:w="571" w:type="dxa"/>
          <w:trHeight w:val="137"/>
        </w:trPr>
        <w:tc>
          <w:tcPr>
            <w:tcW w:w="140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i/>
                <w:sz w:val="24"/>
                <w:szCs w:val="24"/>
              </w:rPr>
            </w:pPr>
          </w:p>
        </w:tc>
        <w:tc>
          <w:tcPr>
            <w:tcW w:w="2075"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2432" w:type="dxa"/>
            <w:gridSpan w:val="4"/>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286"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3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r>
      <w:tr w:rsidR="006516DE" w:rsidRPr="006516DE" w:rsidTr="00345C72">
        <w:tblPrEx>
          <w:tblCellMar>
            <w:top w:w="0" w:type="dxa"/>
            <w:left w:w="70" w:type="dxa"/>
            <w:bottom w:w="0" w:type="dxa"/>
            <w:right w:w="70" w:type="dxa"/>
          </w:tblCellMar>
        </w:tblPrEx>
        <w:trPr>
          <w:gridBefore w:val="2"/>
          <w:gridAfter w:val="3"/>
          <w:wBefore w:w="1100" w:type="dxa"/>
          <w:wAfter w:w="571" w:type="dxa"/>
          <w:trHeight w:val="137"/>
        </w:trPr>
        <w:tc>
          <w:tcPr>
            <w:tcW w:w="140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i/>
                <w:sz w:val="24"/>
                <w:szCs w:val="24"/>
              </w:rPr>
            </w:pPr>
          </w:p>
        </w:tc>
        <w:tc>
          <w:tcPr>
            <w:tcW w:w="2075"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2432" w:type="dxa"/>
            <w:gridSpan w:val="4"/>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286"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3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r>
      <w:tr w:rsidR="006516DE" w:rsidRPr="006516DE" w:rsidTr="00345C72">
        <w:tblPrEx>
          <w:tblCellMar>
            <w:top w:w="0" w:type="dxa"/>
            <w:left w:w="70" w:type="dxa"/>
            <w:bottom w:w="0" w:type="dxa"/>
            <w:right w:w="70" w:type="dxa"/>
          </w:tblCellMar>
        </w:tblPrEx>
        <w:trPr>
          <w:gridBefore w:val="2"/>
          <w:gridAfter w:val="3"/>
          <w:wBefore w:w="1100" w:type="dxa"/>
          <w:wAfter w:w="571" w:type="dxa"/>
          <w:trHeight w:val="137"/>
        </w:trPr>
        <w:tc>
          <w:tcPr>
            <w:tcW w:w="140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i/>
                <w:sz w:val="24"/>
                <w:szCs w:val="24"/>
              </w:rPr>
            </w:pPr>
          </w:p>
        </w:tc>
        <w:tc>
          <w:tcPr>
            <w:tcW w:w="2075"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2432" w:type="dxa"/>
            <w:gridSpan w:val="4"/>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286"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3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r>
      <w:tr w:rsidR="006516DE" w:rsidRPr="006516DE" w:rsidTr="00345C72">
        <w:tblPrEx>
          <w:tblCellMar>
            <w:top w:w="0" w:type="dxa"/>
            <w:bottom w:w="0" w:type="dxa"/>
          </w:tblCellMar>
        </w:tblPrEx>
        <w:trPr>
          <w:gridBefore w:val="1"/>
          <w:gridAfter w:val="3"/>
          <w:wBefore w:w="606" w:type="dxa"/>
          <w:wAfter w:w="571" w:type="dxa"/>
          <w:trHeight w:val="254"/>
        </w:trPr>
        <w:tc>
          <w:tcPr>
            <w:tcW w:w="4160" w:type="dxa"/>
            <w:gridSpan w:val="4"/>
            <w:tcBorders>
              <w:top w:val="nil"/>
              <w:left w:val="nil"/>
              <w:bottom w:val="nil"/>
              <w:right w:val="nil"/>
            </w:tcBorders>
          </w:tcPr>
          <w:p w:rsidR="006516DE" w:rsidRPr="006516DE" w:rsidRDefault="006516DE" w:rsidP="006516DE">
            <w:pPr>
              <w:widowControl w:val="0"/>
              <w:autoSpaceDE w:val="0"/>
              <w:autoSpaceDN w:val="0"/>
              <w:adjustRightInd w:val="0"/>
              <w:ind w:left="567" w:firstLine="426"/>
              <w:jc w:val="left"/>
              <w:rPr>
                <w:rFonts w:ascii="Arial" w:hAnsi="Arial" w:cs="Arial"/>
                <w:sz w:val="24"/>
                <w:szCs w:val="24"/>
              </w:rPr>
            </w:pPr>
          </w:p>
        </w:tc>
        <w:tc>
          <w:tcPr>
            <w:tcW w:w="2508" w:type="dxa"/>
            <w:gridSpan w:val="4"/>
            <w:tcBorders>
              <w:top w:val="nil"/>
              <w:left w:val="nil"/>
              <w:bottom w:val="nil"/>
              <w:right w:val="nil"/>
            </w:tcBorders>
          </w:tcPr>
          <w:p w:rsidR="006516DE" w:rsidRPr="006516DE" w:rsidRDefault="006516DE" w:rsidP="006516DE">
            <w:pPr>
              <w:widowControl w:val="0"/>
              <w:autoSpaceDE w:val="0"/>
              <w:autoSpaceDN w:val="0"/>
              <w:adjustRightInd w:val="0"/>
              <w:ind w:left="567" w:firstLine="426"/>
              <w:jc w:val="left"/>
              <w:rPr>
                <w:rFonts w:ascii="Arial" w:hAnsi="Arial" w:cs="Arial"/>
                <w:sz w:val="24"/>
                <w:szCs w:val="24"/>
              </w:rPr>
            </w:pPr>
          </w:p>
        </w:tc>
        <w:tc>
          <w:tcPr>
            <w:tcW w:w="3887" w:type="dxa"/>
            <w:gridSpan w:val="4"/>
            <w:tcBorders>
              <w:top w:val="nil"/>
              <w:left w:val="nil"/>
              <w:bottom w:val="nil"/>
              <w:right w:val="nil"/>
            </w:tcBorders>
          </w:tcPr>
          <w:p w:rsidR="006516DE" w:rsidRPr="006516DE" w:rsidRDefault="006516DE" w:rsidP="006516DE">
            <w:pPr>
              <w:widowControl w:val="0"/>
              <w:autoSpaceDE w:val="0"/>
              <w:autoSpaceDN w:val="0"/>
              <w:adjustRightInd w:val="0"/>
              <w:ind w:left="567" w:firstLine="426"/>
              <w:jc w:val="left"/>
              <w:rPr>
                <w:rFonts w:ascii="Arial" w:hAnsi="Arial" w:cs="Arial"/>
                <w:sz w:val="24"/>
                <w:szCs w:val="24"/>
              </w:rPr>
            </w:pPr>
          </w:p>
        </w:tc>
      </w:tr>
      <w:tr w:rsidR="006516DE" w:rsidRPr="006516DE" w:rsidTr="00345C72">
        <w:tblPrEx>
          <w:tblCellMar>
            <w:top w:w="0" w:type="dxa"/>
            <w:bottom w:w="0" w:type="dxa"/>
          </w:tblCellMar>
        </w:tblPrEx>
        <w:trPr>
          <w:gridAfter w:val="9"/>
          <w:wAfter w:w="5295" w:type="dxa"/>
          <w:trHeight w:val="116"/>
        </w:trPr>
        <w:tc>
          <w:tcPr>
            <w:tcW w:w="4817" w:type="dxa"/>
            <w:gridSpan w:val="6"/>
            <w:tcBorders>
              <w:top w:val="nil"/>
              <w:left w:val="nil"/>
              <w:bottom w:val="nil"/>
              <w:right w:val="nil"/>
            </w:tcBorders>
          </w:tcPr>
          <w:p w:rsidR="006516DE" w:rsidRPr="006516DE" w:rsidRDefault="006516DE" w:rsidP="006516DE">
            <w:pPr>
              <w:widowControl w:val="0"/>
              <w:autoSpaceDE w:val="0"/>
              <w:autoSpaceDN w:val="0"/>
              <w:adjustRightInd w:val="0"/>
              <w:ind w:left="34"/>
              <w:jc w:val="left"/>
              <w:rPr>
                <w:rFonts w:cs="Arial"/>
                <w:sz w:val="24"/>
                <w:szCs w:val="24"/>
              </w:rPr>
            </w:pPr>
            <w:r w:rsidRPr="006516DE">
              <w:rPr>
                <w:rFonts w:cs="Arial"/>
                <w:sz w:val="24"/>
                <w:szCs w:val="24"/>
              </w:rPr>
              <w:t xml:space="preserve">                </w:t>
            </w:r>
          </w:p>
          <w:p w:rsidR="006516DE" w:rsidRPr="006516DE" w:rsidRDefault="006516DE" w:rsidP="006516DE">
            <w:pPr>
              <w:widowControl w:val="0"/>
              <w:autoSpaceDE w:val="0"/>
              <w:autoSpaceDN w:val="0"/>
              <w:adjustRightInd w:val="0"/>
              <w:ind w:left="34" w:firstLine="999"/>
              <w:jc w:val="left"/>
              <w:rPr>
                <w:rFonts w:cs="Arial"/>
                <w:sz w:val="24"/>
                <w:szCs w:val="24"/>
              </w:rPr>
            </w:pPr>
            <w:r w:rsidRPr="006516DE">
              <w:rPr>
                <w:rFonts w:cs="Arial"/>
                <w:sz w:val="24"/>
                <w:szCs w:val="24"/>
              </w:rPr>
              <w:t>Руководитель  ________________</w:t>
            </w:r>
          </w:p>
        </w:tc>
        <w:tc>
          <w:tcPr>
            <w:tcW w:w="1620" w:type="dxa"/>
            <w:tcBorders>
              <w:top w:val="nil"/>
              <w:left w:val="nil"/>
              <w:bottom w:val="nil"/>
              <w:right w:val="nil"/>
            </w:tcBorders>
          </w:tcPr>
          <w:p w:rsidR="006516DE" w:rsidRPr="006516DE" w:rsidRDefault="006516DE" w:rsidP="006516DE">
            <w:pPr>
              <w:widowControl w:val="0"/>
              <w:autoSpaceDE w:val="0"/>
              <w:autoSpaceDN w:val="0"/>
              <w:adjustRightInd w:val="0"/>
              <w:ind w:left="-108"/>
              <w:jc w:val="left"/>
              <w:rPr>
                <w:rFonts w:cs="Arial"/>
                <w:sz w:val="24"/>
                <w:szCs w:val="24"/>
              </w:rPr>
            </w:pPr>
          </w:p>
        </w:tc>
      </w:tr>
      <w:tr w:rsidR="006516DE" w:rsidRPr="006516DE" w:rsidTr="00345C72">
        <w:tblPrEx>
          <w:tblCellMar>
            <w:top w:w="0" w:type="dxa"/>
            <w:bottom w:w="0" w:type="dxa"/>
          </w:tblCellMar>
        </w:tblPrEx>
        <w:trPr>
          <w:gridAfter w:val="4"/>
          <w:wAfter w:w="859" w:type="dxa"/>
          <w:trHeight w:val="116"/>
        </w:trPr>
        <w:tc>
          <w:tcPr>
            <w:tcW w:w="4817" w:type="dxa"/>
            <w:gridSpan w:val="6"/>
            <w:tcBorders>
              <w:top w:val="nil"/>
              <w:left w:val="nil"/>
              <w:bottom w:val="nil"/>
              <w:right w:val="nil"/>
            </w:tcBorders>
          </w:tcPr>
          <w:p w:rsidR="006516DE" w:rsidRPr="006516DE" w:rsidRDefault="006516DE" w:rsidP="006516DE">
            <w:pPr>
              <w:widowControl w:val="0"/>
              <w:autoSpaceDE w:val="0"/>
              <w:autoSpaceDN w:val="0"/>
              <w:adjustRightInd w:val="0"/>
              <w:ind w:left="34"/>
              <w:jc w:val="left"/>
              <w:rPr>
                <w:rFonts w:cs="Arial"/>
                <w:sz w:val="24"/>
                <w:szCs w:val="24"/>
              </w:rPr>
            </w:pPr>
            <w:r w:rsidRPr="006516DE">
              <w:rPr>
                <w:rFonts w:cs="Arial"/>
                <w:sz w:val="24"/>
                <w:szCs w:val="24"/>
              </w:rPr>
              <w:t xml:space="preserve">                филиала Сбербанка России №____ </w:t>
            </w:r>
          </w:p>
        </w:tc>
        <w:tc>
          <w:tcPr>
            <w:tcW w:w="1620" w:type="dxa"/>
            <w:tcBorders>
              <w:top w:val="nil"/>
              <w:left w:val="nil"/>
              <w:bottom w:val="nil"/>
              <w:right w:val="nil"/>
            </w:tcBorders>
          </w:tcPr>
          <w:p w:rsidR="006516DE" w:rsidRPr="006516DE" w:rsidRDefault="006516DE" w:rsidP="006516DE">
            <w:pPr>
              <w:widowControl w:val="0"/>
              <w:autoSpaceDE w:val="0"/>
              <w:autoSpaceDN w:val="0"/>
              <w:adjustRightInd w:val="0"/>
              <w:ind w:left="-108"/>
              <w:jc w:val="left"/>
              <w:rPr>
                <w:rFonts w:cs="Arial"/>
                <w:sz w:val="24"/>
                <w:szCs w:val="24"/>
              </w:rPr>
            </w:pPr>
          </w:p>
        </w:tc>
        <w:tc>
          <w:tcPr>
            <w:tcW w:w="4436" w:type="dxa"/>
            <w:gridSpan w:val="5"/>
            <w:tcBorders>
              <w:top w:val="single" w:sz="4" w:space="0" w:color="auto"/>
              <w:left w:val="nil"/>
              <w:bottom w:val="nil"/>
              <w:right w:val="nil"/>
            </w:tcBorders>
          </w:tcPr>
          <w:p w:rsidR="006516DE" w:rsidRPr="006516DE" w:rsidRDefault="006516DE" w:rsidP="006516DE">
            <w:pPr>
              <w:widowControl w:val="0"/>
              <w:autoSpaceDE w:val="0"/>
              <w:autoSpaceDN w:val="0"/>
              <w:adjustRightInd w:val="0"/>
              <w:ind w:left="601" w:hanging="425"/>
              <w:jc w:val="left"/>
              <w:rPr>
                <w:rFonts w:cs="Arial"/>
                <w:sz w:val="20"/>
                <w:szCs w:val="20"/>
              </w:rPr>
            </w:pPr>
            <w:r w:rsidRPr="006516DE">
              <w:rPr>
                <w:rFonts w:cs="Arial"/>
                <w:sz w:val="20"/>
                <w:szCs w:val="20"/>
              </w:rPr>
              <w:t xml:space="preserve">          (подпись, дата, инициалы, фамилия)</w:t>
            </w:r>
          </w:p>
        </w:tc>
      </w:tr>
      <w:tr w:rsidR="006516DE" w:rsidRPr="006516DE" w:rsidTr="00345C72">
        <w:tblPrEx>
          <w:tblCellMar>
            <w:top w:w="0" w:type="dxa"/>
            <w:bottom w:w="0" w:type="dxa"/>
          </w:tblCellMar>
        </w:tblPrEx>
        <w:trPr>
          <w:trHeight w:val="116"/>
        </w:trPr>
        <w:tc>
          <w:tcPr>
            <w:tcW w:w="4817" w:type="dxa"/>
            <w:gridSpan w:val="6"/>
            <w:tcBorders>
              <w:top w:val="nil"/>
              <w:left w:val="nil"/>
              <w:bottom w:val="nil"/>
              <w:right w:val="nil"/>
            </w:tcBorders>
          </w:tcPr>
          <w:p w:rsidR="006516DE" w:rsidRPr="006516DE" w:rsidRDefault="006516DE" w:rsidP="006516DE">
            <w:pPr>
              <w:widowControl w:val="0"/>
              <w:autoSpaceDE w:val="0"/>
              <w:autoSpaceDN w:val="0"/>
              <w:adjustRightInd w:val="0"/>
              <w:ind w:left="34"/>
              <w:jc w:val="left"/>
              <w:rPr>
                <w:rFonts w:ascii="Arial" w:hAnsi="Arial" w:cs="Arial"/>
                <w:sz w:val="24"/>
                <w:szCs w:val="24"/>
              </w:rPr>
            </w:pPr>
            <w:r w:rsidRPr="006516DE">
              <w:rPr>
                <w:rFonts w:cs="Arial"/>
                <w:sz w:val="24"/>
                <w:szCs w:val="24"/>
              </w:rPr>
              <w:lastRenderedPageBreak/>
              <w:t xml:space="preserve">                МП</w:t>
            </w:r>
          </w:p>
        </w:tc>
        <w:tc>
          <w:tcPr>
            <w:tcW w:w="1620" w:type="dxa"/>
            <w:tcBorders>
              <w:top w:val="nil"/>
              <w:left w:val="nil"/>
              <w:bottom w:val="nil"/>
              <w:right w:val="nil"/>
            </w:tcBorders>
          </w:tcPr>
          <w:p w:rsidR="006516DE" w:rsidRPr="006516DE" w:rsidRDefault="006516DE" w:rsidP="006516DE">
            <w:pPr>
              <w:widowControl w:val="0"/>
              <w:autoSpaceDE w:val="0"/>
              <w:autoSpaceDN w:val="0"/>
              <w:adjustRightInd w:val="0"/>
              <w:jc w:val="left"/>
              <w:rPr>
                <w:rFonts w:ascii="Arial" w:hAnsi="Arial" w:cs="Arial"/>
                <w:sz w:val="24"/>
                <w:szCs w:val="24"/>
              </w:rPr>
            </w:pPr>
          </w:p>
        </w:tc>
        <w:tc>
          <w:tcPr>
            <w:tcW w:w="5295" w:type="dxa"/>
            <w:gridSpan w:val="9"/>
            <w:tcBorders>
              <w:top w:val="nil"/>
              <w:left w:val="nil"/>
              <w:bottom w:val="nil"/>
              <w:right w:val="nil"/>
            </w:tcBorders>
          </w:tcPr>
          <w:p w:rsidR="006516DE" w:rsidRPr="006516DE" w:rsidRDefault="006516DE" w:rsidP="006516DE">
            <w:pPr>
              <w:widowControl w:val="0"/>
              <w:autoSpaceDE w:val="0"/>
              <w:autoSpaceDN w:val="0"/>
              <w:adjustRightInd w:val="0"/>
              <w:jc w:val="left"/>
              <w:rPr>
                <w:rFonts w:ascii="Arial" w:hAnsi="Arial" w:cs="Arial"/>
                <w:sz w:val="24"/>
                <w:szCs w:val="24"/>
              </w:rPr>
            </w:pPr>
          </w:p>
        </w:tc>
      </w:tr>
      <w:tr w:rsidR="006516DE" w:rsidRPr="006516DE" w:rsidTr="00345C72">
        <w:tblPrEx>
          <w:tblCellMar>
            <w:top w:w="0" w:type="dxa"/>
            <w:bottom w:w="0" w:type="dxa"/>
          </w:tblCellMar>
        </w:tblPrEx>
        <w:trPr>
          <w:gridBefore w:val="1"/>
          <w:gridAfter w:val="1"/>
          <w:wBefore w:w="606" w:type="dxa"/>
          <w:wAfter w:w="260" w:type="dxa"/>
          <w:trHeight w:val="314"/>
        </w:trPr>
        <w:tc>
          <w:tcPr>
            <w:tcW w:w="10866" w:type="dxa"/>
            <w:gridSpan w:val="14"/>
            <w:tcBorders>
              <w:top w:val="nil"/>
              <w:left w:val="nil"/>
              <w:bottom w:val="nil"/>
              <w:right w:val="nil"/>
            </w:tcBorders>
            <w:vAlign w:val="center"/>
          </w:tcPr>
          <w:p w:rsidR="006516DE" w:rsidRPr="006516DE" w:rsidRDefault="006516DE" w:rsidP="006516DE">
            <w:pPr>
              <w:widowControl w:val="0"/>
              <w:autoSpaceDE w:val="0"/>
              <w:autoSpaceDN w:val="0"/>
              <w:adjustRightInd w:val="0"/>
              <w:ind w:left="567" w:firstLine="426"/>
              <w:jc w:val="both"/>
              <w:outlineLvl w:val="1"/>
              <w:rPr>
                <w:rFonts w:cs="Arial"/>
                <w:sz w:val="24"/>
                <w:szCs w:val="24"/>
              </w:rPr>
            </w:pPr>
          </w:p>
        </w:tc>
      </w:tr>
    </w:tbl>
    <w:p w:rsidR="006516DE" w:rsidRPr="006516DE" w:rsidRDefault="006516DE" w:rsidP="006516DE">
      <w:pPr>
        <w:autoSpaceDE w:val="0"/>
        <w:autoSpaceDN w:val="0"/>
        <w:adjustRightInd w:val="0"/>
        <w:ind w:left="567" w:firstLine="426"/>
        <w:rPr>
          <w:bCs/>
          <w:sz w:val="24"/>
          <w:szCs w:val="24"/>
        </w:rPr>
      </w:pPr>
    </w:p>
    <w:p w:rsidR="006516DE" w:rsidRPr="006516DE" w:rsidRDefault="006516DE" w:rsidP="006516DE">
      <w:pPr>
        <w:autoSpaceDE w:val="0"/>
        <w:autoSpaceDN w:val="0"/>
        <w:adjustRightInd w:val="0"/>
        <w:ind w:left="567" w:firstLine="426"/>
        <w:rPr>
          <w:bCs/>
          <w:sz w:val="24"/>
          <w:szCs w:val="24"/>
        </w:rPr>
      </w:pPr>
    </w:p>
    <w:p w:rsidR="006516DE" w:rsidRPr="006516DE" w:rsidRDefault="006516DE" w:rsidP="006516DE">
      <w:pPr>
        <w:autoSpaceDE w:val="0"/>
        <w:autoSpaceDN w:val="0"/>
        <w:adjustRightInd w:val="0"/>
        <w:ind w:left="567" w:firstLine="426"/>
        <w:rPr>
          <w:bCs/>
          <w:sz w:val="24"/>
          <w:szCs w:val="24"/>
        </w:rPr>
      </w:pPr>
    </w:p>
    <w:p w:rsidR="006516DE" w:rsidRPr="006516DE" w:rsidRDefault="006516DE" w:rsidP="006516DE">
      <w:pPr>
        <w:autoSpaceDE w:val="0"/>
        <w:autoSpaceDN w:val="0"/>
        <w:adjustRightInd w:val="0"/>
        <w:ind w:left="567" w:firstLine="426"/>
        <w:rPr>
          <w:rFonts w:ascii="Courier New" w:hAnsi="Courier New" w:cs="Courier New"/>
          <w:sz w:val="24"/>
          <w:szCs w:val="24"/>
        </w:rPr>
      </w:pPr>
      <w:r w:rsidRPr="006516DE">
        <w:rPr>
          <w:bCs/>
          <w:sz w:val="24"/>
          <w:szCs w:val="24"/>
        </w:rPr>
        <w:t>Б. Израсходовано средств из избирательного фонда</w:t>
      </w:r>
    </w:p>
    <w:p w:rsidR="006516DE" w:rsidRPr="006516DE" w:rsidRDefault="006516DE" w:rsidP="006516DE">
      <w:pPr>
        <w:autoSpaceDE w:val="0"/>
        <w:autoSpaceDN w:val="0"/>
        <w:adjustRightInd w:val="0"/>
        <w:ind w:left="567" w:firstLine="426"/>
        <w:jc w:val="right"/>
        <w:rPr>
          <w:sz w:val="24"/>
          <w:szCs w:val="24"/>
        </w:rPr>
      </w:pPr>
      <w:r w:rsidRPr="006516DE">
        <w:rPr>
          <w:sz w:val="24"/>
          <w:szCs w:val="24"/>
        </w:rPr>
        <w:t xml:space="preserve">                              </w:t>
      </w:r>
    </w:p>
    <w:p w:rsidR="006516DE" w:rsidRPr="006516DE" w:rsidRDefault="006516DE" w:rsidP="006516DE">
      <w:pPr>
        <w:autoSpaceDE w:val="0"/>
        <w:autoSpaceDN w:val="0"/>
        <w:adjustRightInd w:val="0"/>
        <w:ind w:left="567" w:firstLine="426"/>
        <w:jc w:val="right"/>
        <w:rPr>
          <w:sz w:val="24"/>
          <w:szCs w:val="24"/>
        </w:rPr>
      </w:pPr>
      <w:r w:rsidRPr="006516DE">
        <w:rPr>
          <w:sz w:val="24"/>
          <w:szCs w:val="24"/>
        </w:rPr>
        <w:t xml:space="preserve">По состоянию на </w:t>
      </w:r>
      <w:r w:rsidRPr="006516DE">
        <w:rPr>
          <w:bCs/>
          <w:sz w:val="24"/>
          <w:szCs w:val="24"/>
        </w:rPr>
        <w:t>«__»______________ 20___ года</w:t>
      </w:r>
    </w:p>
    <w:tbl>
      <w:tblPr>
        <w:tblpPr w:leftFromText="180" w:rightFromText="180" w:vertAnchor="text" w:horzAnchor="margin" w:tblpY="98"/>
        <w:tblW w:w="10314" w:type="dxa"/>
        <w:tblLook w:val="0000" w:firstRow="0" w:lastRow="0" w:firstColumn="0" w:lastColumn="0" w:noHBand="0" w:noVBand="0"/>
      </w:tblPr>
      <w:tblGrid>
        <w:gridCol w:w="675"/>
        <w:gridCol w:w="3261"/>
        <w:gridCol w:w="6349"/>
        <w:gridCol w:w="29"/>
      </w:tblGrid>
      <w:tr w:rsidR="006516DE" w:rsidRPr="006516DE" w:rsidTr="00345C72">
        <w:tblPrEx>
          <w:tblCellMar>
            <w:top w:w="0" w:type="dxa"/>
            <w:bottom w:w="0" w:type="dxa"/>
          </w:tblCellMar>
        </w:tblPrEx>
        <w:trPr>
          <w:gridBefore w:val="1"/>
          <w:gridAfter w:val="1"/>
          <w:wBefore w:w="675" w:type="dxa"/>
          <w:wAfter w:w="29" w:type="dxa"/>
          <w:trHeight w:val="309"/>
        </w:trPr>
        <w:tc>
          <w:tcPr>
            <w:tcW w:w="9610" w:type="dxa"/>
            <w:gridSpan w:val="2"/>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jc w:val="left"/>
              <w:rPr>
                <w:b/>
                <w:bCs/>
                <w:sz w:val="24"/>
                <w:szCs w:val="24"/>
              </w:rPr>
            </w:pPr>
          </w:p>
        </w:tc>
      </w:tr>
      <w:tr w:rsidR="006516DE" w:rsidRPr="006516DE" w:rsidTr="00345C72">
        <w:tblPrEx>
          <w:tblCellMar>
            <w:top w:w="0" w:type="dxa"/>
            <w:bottom w:w="0" w:type="dxa"/>
          </w:tblCellMar>
        </w:tblPrEx>
        <w:trPr>
          <w:gridBefore w:val="1"/>
          <w:gridAfter w:val="1"/>
          <w:wBefore w:w="675" w:type="dxa"/>
          <w:wAfter w:w="29" w:type="dxa"/>
          <w:trHeight w:val="253"/>
        </w:trPr>
        <w:tc>
          <w:tcPr>
            <w:tcW w:w="9610" w:type="dxa"/>
            <w:gridSpan w:val="2"/>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rFonts w:ascii="Courier New" w:hAnsi="Courier New" w:cs="Courier New"/>
                <w:sz w:val="20"/>
                <w:szCs w:val="20"/>
              </w:rPr>
            </w:pPr>
            <w:r w:rsidRPr="006516DE">
              <w:rPr>
                <w:sz w:val="20"/>
                <w:szCs w:val="20"/>
              </w:rPr>
              <w:t>(фамилия, инициалы кандидата</w:t>
            </w:r>
            <w:r w:rsidRPr="006516DE">
              <w:rPr>
                <w:b/>
                <w:sz w:val="20"/>
                <w:szCs w:val="20"/>
              </w:rPr>
              <w:t>/</w:t>
            </w:r>
            <w:r w:rsidRPr="006516DE">
              <w:rPr>
                <w:sz w:val="20"/>
                <w:szCs w:val="20"/>
              </w:rPr>
              <w:t>наименование избирательного объединения)</w:t>
            </w:r>
          </w:p>
        </w:tc>
      </w:tr>
      <w:tr w:rsidR="006516DE" w:rsidRPr="006516DE" w:rsidTr="00345C72">
        <w:tblPrEx>
          <w:tblCellMar>
            <w:top w:w="0" w:type="dxa"/>
            <w:bottom w:w="0" w:type="dxa"/>
          </w:tblCellMar>
        </w:tblPrEx>
        <w:trPr>
          <w:gridBefore w:val="1"/>
          <w:gridAfter w:val="1"/>
          <w:wBefore w:w="675" w:type="dxa"/>
          <w:wAfter w:w="29" w:type="dxa"/>
          <w:trHeight w:val="253"/>
        </w:trPr>
        <w:tc>
          <w:tcPr>
            <w:tcW w:w="9610" w:type="dxa"/>
            <w:gridSpan w:val="2"/>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rPr>
                <w:sz w:val="20"/>
                <w:szCs w:val="20"/>
              </w:rPr>
            </w:pPr>
          </w:p>
        </w:tc>
      </w:tr>
      <w:tr w:rsidR="006516DE" w:rsidRPr="006516DE" w:rsidTr="00345C72">
        <w:tblPrEx>
          <w:tblCellMar>
            <w:top w:w="0" w:type="dxa"/>
            <w:bottom w:w="0" w:type="dxa"/>
          </w:tblCellMar>
        </w:tblPrEx>
        <w:trPr>
          <w:gridBefore w:val="1"/>
          <w:gridAfter w:val="1"/>
          <w:wBefore w:w="675" w:type="dxa"/>
          <w:wAfter w:w="29" w:type="dxa"/>
          <w:trHeight w:val="253"/>
        </w:trPr>
        <w:tc>
          <w:tcPr>
            <w:tcW w:w="9610" w:type="dxa"/>
            <w:gridSpan w:val="2"/>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rFonts w:ascii="Courier New" w:hAnsi="Courier New" w:cs="Courier New"/>
                <w:sz w:val="20"/>
                <w:szCs w:val="20"/>
              </w:rPr>
            </w:pPr>
            <w:r w:rsidRPr="006516DE">
              <w:rPr>
                <w:sz w:val="20"/>
                <w:szCs w:val="20"/>
              </w:rPr>
              <w:t>(наименование отделения Сбербанка</w:t>
            </w:r>
          </w:p>
        </w:tc>
      </w:tr>
      <w:tr w:rsidR="006516DE" w:rsidRPr="006516DE" w:rsidTr="00345C72">
        <w:tblPrEx>
          <w:tblCellMar>
            <w:top w:w="0" w:type="dxa"/>
            <w:bottom w:w="0" w:type="dxa"/>
          </w:tblCellMar>
        </w:tblPrEx>
        <w:trPr>
          <w:gridBefore w:val="1"/>
          <w:gridAfter w:val="1"/>
          <w:wBefore w:w="675" w:type="dxa"/>
          <w:wAfter w:w="29" w:type="dxa"/>
          <w:trHeight w:val="309"/>
        </w:trPr>
        <w:tc>
          <w:tcPr>
            <w:tcW w:w="9610" w:type="dxa"/>
            <w:gridSpan w:val="2"/>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rPr>
                <w:b/>
                <w:bCs/>
                <w:sz w:val="24"/>
                <w:szCs w:val="24"/>
              </w:rPr>
            </w:pPr>
          </w:p>
        </w:tc>
      </w:tr>
      <w:tr w:rsidR="006516DE" w:rsidRPr="006516DE" w:rsidTr="00345C72">
        <w:tblPrEx>
          <w:tblCellMar>
            <w:top w:w="0" w:type="dxa"/>
            <w:bottom w:w="0" w:type="dxa"/>
          </w:tblCellMar>
        </w:tblPrEx>
        <w:trPr>
          <w:gridBefore w:val="1"/>
          <w:gridAfter w:val="1"/>
          <w:wBefore w:w="675" w:type="dxa"/>
          <w:wAfter w:w="29" w:type="dxa"/>
          <w:trHeight w:val="253"/>
        </w:trPr>
        <w:tc>
          <w:tcPr>
            <w:tcW w:w="9610" w:type="dxa"/>
            <w:gridSpan w:val="2"/>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sz w:val="20"/>
                <w:szCs w:val="20"/>
              </w:rPr>
            </w:pPr>
            <w:r w:rsidRPr="006516DE">
              <w:rPr>
                <w:sz w:val="20"/>
                <w:szCs w:val="20"/>
              </w:rPr>
              <w:t>либо другой кредитной организации)</w:t>
            </w:r>
          </w:p>
        </w:tc>
      </w:tr>
      <w:tr w:rsidR="006516DE" w:rsidRPr="006516DE" w:rsidTr="00345C72">
        <w:tblPrEx>
          <w:tblCellMar>
            <w:top w:w="0" w:type="dxa"/>
            <w:bottom w:w="0" w:type="dxa"/>
          </w:tblCellMar>
        </w:tblPrEx>
        <w:trPr>
          <w:gridBefore w:val="1"/>
          <w:gridAfter w:val="1"/>
          <w:wBefore w:w="675" w:type="dxa"/>
          <w:wAfter w:w="29" w:type="dxa"/>
          <w:trHeight w:val="309"/>
        </w:trPr>
        <w:tc>
          <w:tcPr>
            <w:tcW w:w="9610" w:type="dxa"/>
            <w:gridSpan w:val="2"/>
            <w:tcBorders>
              <w:top w:val="nil"/>
              <w:left w:val="nil"/>
              <w:bottom w:val="single" w:sz="4" w:space="0" w:color="auto"/>
              <w:right w:val="nil"/>
            </w:tcBorders>
          </w:tcPr>
          <w:p w:rsidR="006516DE" w:rsidRPr="006516DE" w:rsidRDefault="006516DE" w:rsidP="006516DE">
            <w:pPr>
              <w:autoSpaceDE w:val="0"/>
              <w:autoSpaceDN w:val="0"/>
              <w:adjustRightInd w:val="0"/>
              <w:ind w:left="567" w:firstLine="567"/>
              <w:rPr>
                <w:b/>
                <w:bCs/>
                <w:sz w:val="24"/>
                <w:szCs w:val="24"/>
              </w:rPr>
            </w:pPr>
          </w:p>
        </w:tc>
      </w:tr>
      <w:tr w:rsidR="006516DE" w:rsidRPr="006516DE" w:rsidTr="00345C72">
        <w:tblPrEx>
          <w:tblCellMar>
            <w:top w:w="0" w:type="dxa"/>
            <w:bottom w:w="0" w:type="dxa"/>
          </w:tblCellMar>
        </w:tblPrEx>
        <w:trPr>
          <w:gridBefore w:val="1"/>
          <w:gridAfter w:val="1"/>
          <w:wBefore w:w="675" w:type="dxa"/>
          <w:wAfter w:w="29" w:type="dxa"/>
          <w:trHeight w:val="253"/>
        </w:trPr>
        <w:tc>
          <w:tcPr>
            <w:tcW w:w="9610" w:type="dxa"/>
            <w:gridSpan w:val="2"/>
            <w:tcBorders>
              <w:top w:val="single" w:sz="4" w:space="0" w:color="auto"/>
              <w:left w:val="nil"/>
              <w:bottom w:val="nil"/>
              <w:right w:val="nil"/>
            </w:tcBorders>
          </w:tcPr>
          <w:p w:rsidR="006516DE" w:rsidRPr="006516DE" w:rsidRDefault="006516DE" w:rsidP="006516DE">
            <w:pPr>
              <w:autoSpaceDE w:val="0"/>
              <w:autoSpaceDN w:val="0"/>
              <w:adjustRightInd w:val="0"/>
              <w:ind w:left="567" w:firstLine="567"/>
              <w:rPr>
                <w:sz w:val="20"/>
                <w:szCs w:val="20"/>
              </w:rPr>
            </w:pPr>
            <w:r w:rsidRPr="006516DE">
              <w:rPr>
                <w:sz w:val="20"/>
                <w:szCs w:val="20"/>
              </w:rPr>
              <w:t>(реквизиты специального избирательного счета)</w:t>
            </w:r>
          </w:p>
        </w:tc>
      </w:tr>
      <w:tr w:rsidR="006516DE" w:rsidRPr="006516DE" w:rsidTr="00345C72">
        <w:tblPrEx>
          <w:tblCellMar>
            <w:top w:w="0" w:type="dxa"/>
            <w:bottom w:w="0" w:type="dxa"/>
          </w:tblCellMar>
        </w:tblPrEx>
        <w:tc>
          <w:tcPr>
            <w:tcW w:w="3936" w:type="dxa"/>
            <w:gridSpan w:val="2"/>
            <w:tcBorders>
              <w:top w:val="nil"/>
              <w:left w:val="nil"/>
              <w:bottom w:val="nil"/>
              <w:right w:val="nil"/>
            </w:tcBorders>
          </w:tcPr>
          <w:p w:rsidR="006516DE" w:rsidRPr="006516DE" w:rsidRDefault="006516DE" w:rsidP="006516DE">
            <w:pPr>
              <w:autoSpaceDE w:val="0"/>
              <w:autoSpaceDN w:val="0"/>
              <w:adjustRightInd w:val="0"/>
              <w:ind w:left="567"/>
              <w:jc w:val="left"/>
              <w:rPr>
                <w:sz w:val="24"/>
                <w:szCs w:val="24"/>
              </w:rPr>
            </w:pPr>
            <w:r w:rsidRPr="006516DE">
              <w:rPr>
                <w:sz w:val="24"/>
                <w:szCs w:val="24"/>
              </w:rPr>
              <w:t>Израсходовано за период</w:t>
            </w:r>
          </w:p>
        </w:tc>
        <w:tc>
          <w:tcPr>
            <w:tcW w:w="6378" w:type="dxa"/>
            <w:gridSpan w:val="2"/>
            <w:tcBorders>
              <w:top w:val="nil"/>
              <w:left w:val="nil"/>
              <w:bottom w:val="single" w:sz="4" w:space="0" w:color="auto"/>
              <w:right w:val="nil"/>
            </w:tcBorders>
          </w:tcPr>
          <w:p w:rsidR="006516DE" w:rsidRPr="006516DE" w:rsidRDefault="006516DE" w:rsidP="006516DE">
            <w:pPr>
              <w:autoSpaceDE w:val="0"/>
              <w:autoSpaceDN w:val="0"/>
              <w:adjustRightInd w:val="0"/>
              <w:jc w:val="left"/>
              <w:rPr>
                <w:bCs/>
                <w:sz w:val="24"/>
                <w:szCs w:val="24"/>
              </w:rPr>
            </w:pPr>
            <w:r w:rsidRPr="006516DE">
              <w:rPr>
                <w:bCs/>
                <w:sz w:val="24"/>
                <w:szCs w:val="24"/>
              </w:rPr>
              <w:t>с «      »                         20      г. по «      »                      20      г.</w:t>
            </w:r>
          </w:p>
        </w:tc>
      </w:tr>
    </w:tbl>
    <w:p w:rsidR="006516DE" w:rsidRPr="006516DE" w:rsidRDefault="006516DE" w:rsidP="006516DE">
      <w:pPr>
        <w:autoSpaceDE w:val="0"/>
        <w:autoSpaceDN w:val="0"/>
        <w:adjustRightInd w:val="0"/>
        <w:ind w:left="567"/>
        <w:jc w:val="left"/>
        <w:rPr>
          <w:sz w:val="24"/>
          <w:szCs w:val="24"/>
        </w:rPr>
      </w:pPr>
    </w:p>
    <w:p w:rsidR="006516DE" w:rsidRPr="006516DE" w:rsidRDefault="006516DE" w:rsidP="006516DE">
      <w:pPr>
        <w:autoSpaceDE w:val="0"/>
        <w:autoSpaceDN w:val="0"/>
        <w:adjustRightInd w:val="0"/>
        <w:ind w:left="567"/>
        <w:jc w:val="left"/>
        <w:rPr>
          <w:sz w:val="24"/>
          <w:szCs w:val="24"/>
        </w:rPr>
      </w:pPr>
      <w:r w:rsidRPr="006516DE">
        <w:rPr>
          <w:sz w:val="24"/>
          <w:szCs w:val="24"/>
        </w:rPr>
        <w:t xml:space="preserve">Всего:   _________________________________________________________________________                                                      </w:t>
      </w:r>
    </w:p>
    <w:tbl>
      <w:tblPr>
        <w:tblW w:w="11239" w:type="dxa"/>
        <w:tblInd w:w="-601" w:type="dxa"/>
        <w:tblLayout w:type="fixed"/>
        <w:tblLook w:val="0000" w:firstRow="0" w:lastRow="0" w:firstColumn="0" w:lastColumn="0" w:noHBand="0" w:noVBand="0"/>
      </w:tblPr>
      <w:tblGrid>
        <w:gridCol w:w="602"/>
        <w:gridCol w:w="491"/>
        <w:gridCol w:w="1317"/>
        <w:gridCol w:w="2327"/>
        <w:gridCol w:w="51"/>
        <w:gridCol w:w="32"/>
        <w:gridCol w:w="1418"/>
        <w:gridCol w:w="160"/>
        <w:gridCol w:w="831"/>
        <w:gridCol w:w="710"/>
        <w:gridCol w:w="1731"/>
        <w:gridCol w:w="1136"/>
        <w:gridCol w:w="286"/>
        <w:gridCol w:w="147"/>
      </w:tblGrid>
      <w:tr w:rsidR="006516DE" w:rsidRPr="006516DE" w:rsidTr="00345C72">
        <w:tblPrEx>
          <w:tblCellMar>
            <w:top w:w="0" w:type="dxa"/>
            <w:bottom w:w="0" w:type="dxa"/>
          </w:tblCellMar>
        </w:tblPrEx>
        <w:trPr>
          <w:gridBefore w:val="1"/>
          <w:wBefore w:w="602" w:type="dxa"/>
          <w:trHeight w:val="147"/>
        </w:trPr>
        <w:tc>
          <w:tcPr>
            <w:tcW w:w="10637" w:type="dxa"/>
            <w:gridSpan w:val="13"/>
            <w:tcBorders>
              <w:top w:val="nil"/>
              <w:left w:val="nil"/>
              <w:bottom w:val="nil"/>
              <w:right w:val="nil"/>
            </w:tcBorders>
          </w:tcPr>
          <w:p w:rsidR="006516DE" w:rsidRPr="006516DE" w:rsidRDefault="006516DE" w:rsidP="006516DE">
            <w:pPr>
              <w:autoSpaceDE w:val="0"/>
              <w:autoSpaceDN w:val="0"/>
              <w:adjustRightInd w:val="0"/>
              <w:ind w:left="567" w:firstLine="426"/>
              <w:jc w:val="left"/>
              <w:rPr>
                <w:sz w:val="20"/>
                <w:szCs w:val="20"/>
              </w:rPr>
            </w:pPr>
            <w:r w:rsidRPr="006516DE">
              <w:rPr>
                <w:sz w:val="20"/>
                <w:szCs w:val="20"/>
              </w:rPr>
              <w:t xml:space="preserve">                                                                             (сумма прописью)</w:t>
            </w:r>
          </w:p>
        </w:tc>
      </w:tr>
      <w:tr w:rsidR="006516DE" w:rsidRPr="006516DE" w:rsidTr="00345C72">
        <w:tblPrEx>
          <w:tblCellMar>
            <w:top w:w="0" w:type="dxa"/>
            <w:bottom w:w="0" w:type="dxa"/>
          </w:tblCellMar>
        </w:tblPrEx>
        <w:trPr>
          <w:gridBefore w:val="1"/>
          <w:wBefore w:w="602" w:type="dxa"/>
          <w:trHeight w:val="364"/>
        </w:trPr>
        <w:tc>
          <w:tcPr>
            <w:tcW w:w="10637" w:type="dxa"/>
            <w:gridSpan w:val="13"/>
            <w:tcBorders>
              <w:top w:val="nil"/>
              <w:left w:val="nil"/>
              <w:bottom w:val="nil"/>
              <w:right w:val="nil"/>
            </w:tcBorders>
          </w:tcPr>
          <w:p w:rsidR="006516DE" w:rsidRPr="006516DE" w:rsidRDefault="006516DE" w:rsidP="006516DE">
            <w:pPr>
              <w:autoSpaceDE w:val="0"/>
              <w:autoSpaceDN w:val="0"/>
              <w:adjustRightInd w:val="0"/>
              <w:ind w:left="567"/>
              <w:jc w:val="left"/>
              <w:rPr>
                <w:sz w:val="24"/>
                <w:szCs w:val="24"/>
              </w:rPr>
            </w:pPr>
            <w:r w:rsidRPr="006516DE">
              <w:rPr>
                <w:sz w:val="24"/>
                <w:szCs w:val="24"/>
              </w:rPr>
              <w:t>в том числе:</w:t>
            </w:r>
          </w:p>
        </w:tc>
      </w:tr>
      <w:tr w:rsidR="006516DE" w:rsidRPr="006516DE" w:rsidTr="00345C72">
        <w:tblPrEx>
          <w:tblCellMar>
            <w:top w:w="0" w:type="dxa"/>
            <w:left w:w="70" w:type="dxa"/>
            <w:bottom w:w="0" w:type="dxa"/>
            <w:right w:w="70" w:type="dxa"/>
          </w:tblCellMar>
        </w:tblPrEx>
        <w:trPr>
          <w:gridBefore w:val="2"/>
          <w:gridAfter w:val="1"/>
          <w:wBefore w:w="1093" w:type="dxa"/>
          <w:wAfter w:w="147" w:type="dxa"/>
          <w:trHeight w:val="1385"/>
        </w:trPr>
        <w:tc>
          <w:tcPr>
            <w:tcW w:w="1317" w:type="dxa"/>
            <w:tcBorders>
              <w:top w:val="single" w:sz="6" w:space="0" w:color="auto"/>
              <w:left w:val="single" w:sz="6" w:space="0" w:color="auto"/>
              <w:bottom w:val="single" w:sz="4" w:space="0" w:color="auto"/>
              <w:right w:val="single" w:sz="6"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Дата</w:t>
            </w:r>
          </w:p>
          <w:p w:rsidR="006516DE" w:rsidRPr="006516DE" w:rsidRDefault="006516DE" w:rsidP="006516DE">
            <w:pPr>
              <w:autoSpaceDE w:val="0"/>
              <w:autoSpaceDN w:val="0"/>
              <w:adjustRightInd w:val="0"/>
              <w:rPr>
                <w:sz w:val="20"/>
                <w:szCs w:val="20"/>
              </w:rPr>
            </w:pPr>
            <w:r w:rsidRPr="006516DE">
              <w:rPr>
                <w:sz w:val="20"/>
                <w:szCs w:val="20"/>
              </w:rPr>
              <w:t xml:space="preserve">снятия средств </w:t>
            </w:r>
            <w:r w:rsidRPr="006516DE">
              <w:rPr>
                <w:sz w:val="20"/>
                <w:szCs w:val="20"/>
              </w:rPr>
              <w:br/>
              <w:t>со счета</w:t>
            </w:r>
          </w:p>
        </w:tc>
        <w:tc>
          <w:tcPr>
            <w:tcW w:w="2410" w:type="dxa"/>
            <w:gridSpan w:val="3"/>
            <w:tcBorders>
              <w:top w:val="single" w:sz="6" w:space="0" w:color="auto"/>
              <w:left w:val="single" w:sz="6" w:space="0" w:color="auto"/>
              <w:bottom w:val="single" w:sz="4" w:space="0" w:color="auto"/>
              <w:right w:val="single" w:sz="6"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Кому перечислены средства</w:t>
            </w:r>
          </w:p>
        </w:tc>
        <w:tc>
          <w:tcPr>
            <w:tcW w:w="1418" w:type="dxa"/>
            <w:tcBorders>
              <w:top w:val="single" w:sz="6" w:space="0" w:color="auto"/>
              <w:left w:val="single" w:sz="6" w:space="0" w:color="auto"/>
              <w:bottom w:val="single" w:sz="4" w:space="0" w:color="auto"/>
              <w:right w:val="single" w:sz="6"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 xml:space="preserve">Сумма в </w:t>
            </w:r>
            <w:r w:rsidRPr="006516DE">
              <w:rPr>
                <w:sz w:val="20"/>
                <w:szCs w:val="20"/>
              </w:rPr>
              <w:br/>
              <w:t>рублях</w:t>
            </w:r>
          </w:p>
        </w:tc>
        <w:tc>
          <w:tcPr>
            <w:tcW w:w="1701" w:type="dxa"/>
            <w:gridSpan w:val="3"/>
            <w:tcBorders>
              <w:top w:val="single" w:sz="6" w:space="0" w:color="auto"/>
              <w:left w:val="single" w:sz="6" w:space="0" w:color="auto"/>
              <w:bottom w:val="single" w:sz="4" w:space="0" w:color="auto"/>
              <w:right w:val="single" w:sz="6"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Виды</w:t>
            </w:r>
          </w:p>
          <w:p w:rsidR="006516DE" w:rsidRPr="006516DE" w:rsidRDefault="006516DE" w:rsidP="006516DE">
            <w:pPr>
              <w:autoSpaceDE w:val="0"/>
              <w:autoSpaceDN w:val="0"/>
              <w:adjustRightInd w:val="0"/>
              <w:rPr>
                <w:sz w:val="20"/>
                <w:szCs w:val="20"/>
              </w:rPr>
            </w:pPr>
            <w:r w:rsidRPr="006516DE">
              <w:rPr>
                <w:sz w:val="20"/>
                <w:szCs w:val="20"/>
              </w:rPr>
              <w:t>расходов</w:t>
            </w:r>
          </w:p>
        </w:tc>
        <w:tc>
          <w:tcPr>
            <w:tcW w:w="1731" w:type="dxa"/>
            <w:tcBorders>
              <w:top w:val="single" w:sz="6" w:space="0" w:color="auto"/>
              <w:left w:val="single" w:sz="6" w:space="0" w:color="auto"/>
              <w:bottom w:val="single" w:sz="4" w:space="0" w:color="auto"/>
              <w:right w:val="single" w:sz="6"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 xml:space="preserve">Документ, </w:t>
            </w:r>
            <w:r w:rsidRPr="006516DE">
              <w:rPr>
                <w:sz w:val="20"/>
                <w:szCs w:val="20"/>
              </w:rPr>
              <w:br/>
              <w:t xml:space="preserve">подтверж- </w:t>
            </w:r>
            <w:r w:rsidRPr="006516DE">
              <w:rPr>
                <w:sz w:val="20"/>
                <w:szCs w:val="20"/>
              </w:rPr>
              <w:br/>
              <w:t xml:space="preserve">дающий    </w:t>
            </w:r>
            <w:r w:rsidRPr="006516DE">
              <w:rPr>
                <w:sz w:val="20"/>
                <w:szCs w:val="20"/>
              </w:rPr>
              <w:br/>
              <w:t>расход</w:t>
            </w:r>
          </w:p>
        </w:tc>
        <w:tc>
          <w:tcPr>
            <w:tcW w:w="1422" w:type="dxa"/>
            <w:gridSpan w:val="2"/>
            <w:tcBorders>
              <w:top w:val="single" w:sz="6" w:space="0" w:color="auto"/>
              <w:left w:val="single" w:sz="6" w:space="0" w:color="auto"/>
              <w:bottom w:val="single" w:sz="4" w:space="0" w:color="auto"/>
              <w:right w:val="single" w:sz="6" w:space="0" w:color="auto"/>
            </w:tcBorders>
            <w:vAlign w:val="center"/>
          </w:tcPr>
          <w:p w:rsidR="006516DE" w:rsidRPr="006516DE" w:rsidRDefault="006516DE" w:rsidP="006516DE">
            <w:pPr>
              <w:autoSpaceDE w:val="0"/>
              <w:autoSpaceDN w:val="0"/>
              <w:adjustRightInd w:val="0"/>
              <w:rPr>
                <w:sz w:val="20"/>
                <w:szCs w:val="20"/>
              </w:rPr>
            </w:pPr>
            <w:r w:rsidRPr="006516DE">
              <w:rPr>
                <w:sz w:val="20"/>
                <w:szCs w:val="20"/>
              </w:rPr>
              <w:t xml:space="preserve">Основания </w:t>
            </w:r>
          </w:p>
          <w:p w:rsidR="006516DE" w:rsidRPr="006516DE" w:rsidRDefault="006516DE" w:rsidP="006516DE">
            <w:pPr>
              <w:autoSpaceDE w:val="0"/>
              <w:autoSpaceDN w:val="0"/>
              <w:adjustRightInd w:val="0"/>
              <w:rPr>
                <w:sz w:val="20"/>
                <w:szCs w:val="20"/>
              </w:rPr>
            </w:pPr>
            <w:r w:rsidRPr="006516DE">
              <w:rPr>
                <w:sz w:val="20"/>
                <w:szCs w:val="20"/>
              </w:rPr>
              <w:t>для снятия денежных средств</w:t>
            </w:r>
          </w:p>
        </w:tc>
      </w:tr>
      <w:tr w:rsidR="006516DE" w:rsidRPr="006516DE" w:rsidTr="00345C72">
        <w:tblPrEx>
          <w:tblCellMar>
            <w:top w:w="0" w:type="dxa"/>
            <w:left w:w="70" w:type="dxa"/>
            <w:bottom w:w="0" w:type="dxa"/>
            <w:right w:w="70" w:type="dxa"/>
          </w:tblCellMar>
        </w:tblPrEx>
        <w:trPr>
          <w:gridBefore w:val="2"/>
          <w:gridAfter w:val="1"/>
          <w:wBefore w:w="1093" w:type="dxa"/>
          <w:wAfter w:w="147" w:type="dxa"/>
          <w:trHeight w:val="195"/>
        </w:trPr>
        <w:tc>
          <w:tcPr>
            <w:tcW w:w="1317"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1</w:t>
            </w:r>
          </w:p>
        </w:tc>
        <w:tc>
          <w:tcPr>
            <w:tcW w:w="2410"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4</w:t>
            </w:r>
          </w:p>
        </w:tc>
        <w:tc>
          <w:tcPr>
            <w:tcW w:w="1731"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5</w:t>
            </w:r>
          </w:p>
        </w:tc>
        <w:tc>
          <w:tcPr>
            <w:tcW w:w="142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r w:rsidRPr="006516DE">
              <w:rPr>
                <w:sz w:val="24"/>
                <w:szCs w:val="24"/>
              </w:rPr>
              <w:t>6</w:t>
            </w:r>
          </w:p>
        </w:tc>
      </w:tr>
      <w:tr w:rsidR="006516DE" w:rsidRPr="006516DE" w:rsidTr="00345C72">
        <w:tblPrEx>
          <w:tblCellMar>
            <w:top w:w="0" w:type="dxa"/>
            <w:left w:w="70" w:type="dxa"/>
            <w:bottom w:w="0" w:type="dxa"/>
            <w:right w:w="70" w:type="dxa"/>
          </w:tblCellMar>
        </w:tblPrEx>
        <w:trPr>
          <w:gridBefore w:val="2"/>
          <w:gridAfter w:val="1"/>
          <w:wBefore w:w="1093" w:type="dxa"/>
          <w:wAfter w:w="147" w:type="dxa"/>
          <w:trHeight w:val="138"/>
        </w:trPr>
        <w:tc>
          <w:tcPr>
            <w:tcW w:w="1317"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i/>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p>
        </w:tc>
        <w:tc>
          <w:tcPr>
            <w:tcW w:w="1731"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r>
      <w:tr w:rsidR="006516DE" w:rsidRPr="006516DE" w:rsidTr="00345C72">
        <w:tblPrEx>
          <w:tblCellMar>
            <w:top w:w="0" w:type="dxa"/>
            <w:left w:w="70" w:type="dxa"/>
            <w:bottom w:w="0" w:type="dxa"/>
            <w:right w:w="70" w:type="dxa"/>
          </w:tblCellMar>
        </w:tblPrEx>
        <w:trPr>
          <w:gridBefore w:val="2"/>
          <w:gridAfter w:val="1"/>
          <w:wBefore w:w="1093" w:type="dxa"/>
          <w:wAfter w:w="147" w:type="dxa"/>
          <w:trHeight w:val="138"/>
        </w:trPr>
        <w:tc>
          <w:tcPr>
            <w:tcW w:w="1317"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i/>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p>
        </w:tc>
        <w:tc>
          <w:tcPr>
            <w:tcW w:w="1731"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r>
      <w:tr w:rsidR="006516DE" w:rsidRPr="006516DE" w:rsidTr="00345C72">
        <w:tblPrEx>
          <w:tblCellMar>
            <w:top w:w="0" w:type="dxa"/>
            <w:left w:w="70" w:type="dxa"/>
            <w:bottom w:w="0" w:type="dxa"/>
            <w:right w:w="70" w:type="dxa"/>
          </w:tblCellMar>
        </w:tblPrEx>
        <w:trPr>
          <w:gridBefore w:val="2"/>
          <w:gridAfter w:val="1"/>
          <w:wBefore w:w="1093" w:type="dxa"/>
          <w:wAfter w:w="147" w:type="dxa"/>
          <w:trHeight w:val="138"/>
        </w:trPr>
        <w:tc>
          <w:tcPr>
            <w:tcW w:w="1317"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i/>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rPr>
                <w:sz w:val="24"/>
                <w:szCs w:val="24"/>
              </w:rPr>
            </w:pPr>
          </w:p>
        </w:tc>
        <w:tc>
          <w:tcPr>
            <w:tcW w:w="1731" w:type="dxa"/>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6516DE" w:rsidRPr="006516DE" w:rsidRDefault="006516DE" w:rsidP="006516DE">
            <w:pPr>
              <w:autoSpaceDE w:val="0"/>
              <w:autoSpaceDN w:val="0"/>
              <w:adjustRightInd w:val="0"/>
              <w:jc w:val="left"/>
              <w:rPr>
                <w:sz w:val="24"/>
                <w:szCs w:val="24"/>
              </w:rPr>
            </w:pPr>
          </w:p>
        </w:tc>
      </w:tr>
      <w:tr w:rsidR="006516DE" w:rsidRPr="006516DE" w:rsidTr="00345C72">
        <w:tblPrEx>
          <w:tblCellMar>
            <w:top w:w="0" w:type="dxa"/>
            <w:bottom w:w="0" w:type="dxa"/>
          </w:tblCellMar>
        </w:tblPrEx>
        <w:trPr>
          <w:gridBefore w:val="1"/>
          <w:gridAfter w:val="1"/>
          <w:wBefore w:w="602" w:type="dxa"/>
          <w:wAfter w:w="147" w:type="dxa"/>
          <w:trHeight w:val="102"/>
        </w:trPr>
        <w:tc>
          <w:tcPr>
            <w:tcW w:w="4135" w:type="dxa"/>
            <w:gridSpan w:val="3"/>
            <w:tcBorders>
              <w:top w:val="nil"/>
              <w:left w:val="nil"/>
              <w:bottom w:val="nil"/>
              <w:right w:val="nil"/>
            </w:tcBorders>
          </w:tcPr>
          <w:p w:rsidR="006516DE" w:rsidRPr="006516DE" w:rsidRDefault="006516DE" w:rsidP="006516DE">
            <w:pPr>
              <w:widowControl w:val="0"/>
              <w:autoSpaceDE w:val="0"/>
              <w:autoSpaceDN w:val="0"/>
              <w:adjustRightInd w:val="0"/>
              <w:ind w:left="567" w:firstLine="426"/>
              <w:jc w:val="left"/>
              <w:rPr>
                <w:rFonts w:ascii="Arial" w:hAnsi="Arial" w:cs="Arial"/>
                <w:sz w:val="24"/>
                <w:szCs w:val="24"/>
              </w:rPr>
            </w:pPr>
          </w:p>
        </w:tc>
        <w:tc>
          <w:tcPr>
            <w:tcW w:w="2492" w:type="dxa"/>
            <w:gridSpan w:val="5"/>
            <w:tcBorders>
              <w:top w:val="nil"/>
              <w:left w:val="nil"/>
              <w:bottom w:val="nil"/>
              <w:right w:val="nil"/>
            </w:tcBorders>
          </w:tcPr>
          <w:p w:rsidR="006516DE" w:rsidRPr="006516DE" w:rsidRDefault="006516DE" w:rsidP="006516DE">
            <w:pPr>
              <w:widowControl w:val="0"/>
              <w:autoSpaceDE w:val="0"/>
              <w:autoSpaceDN w:val="0"/>
              <w:adjustRightInd w:val="0"/>
              <w:ind w:left="567" w:firstLine="426"/>
              <w:jc w:val="left"/>
              <w:rPr>
                <w:rFonts w:ascii="Arial" w:hAnsi="Arial" w:cs="Arial"/>
                <w:sz w:val="24"/>
                <w:szCs w:val="24"/>
              </w:rPr>
            </w:pPr>
          </w:p>
        </w:tc>
        <w:tc>
          <w:tcPr>
            <w:tcW w:w="3863" w:type="dxa"/>
            <w:gridSpan w:val="4"/>
            <w:tcBorders>
              <w:top w:val="nil"/>
              <w:left w:val="nil"/>
              <w:bottom w:val="nil"/>
              <w:right w:val="nil"/>
            </w:tcBorders>
          </w:tcPr>
          <w:p w:rsidR="006516DE" w:rsidRPr="006516DE" w:rsidRDefault="006516DE" w:rsidP="006516DE">
            <w:pPr>
              <w:widowControl w:val="0"/>
              <w:autoSpaceDE w:val="0"/>
              <w:autoSpaceDN w:val="0"/>
              <w:adjustRightInd w:val="0"/>
              <w:ind w:left="567" w:firstLine="426"/>
              <w:jc w:val="left"/>
              <w:rPr>
                <w:rFonts w:ascii="Arial" w:hAnsi="Arial" w:cs="Arial"/>
                <w:sz w:val="24"/>
                <w:szCs w:val="24"/>
              </w:rPr>
            </w:pPr>
          </w:p>
        </w:tc>
      </w:tr>
      <w:tr w:rsidR="006516DE" w:rsidRPr="006516DE" w:rsidTr="00345C72">
        <w:tblPrEx>
          <w:tblCellMar>
            <w:top w:w="0" w:type="dxa"/>
            <w:bottom w:w="0" w:type="dxa"/>
          </w:tblCellMar>
        </w:tblPrEx>
        <w:trPr>
          <w:gridAfter w:val="6"/>
          <w:wAfter w:w="4841" w:type="dxa"/>
          <w:trHeight w:val="155"/>
        </w:trPr>
        <w:tc>
          <w:tcPr>
            <w:tcW w:w="4788" w:type="dxa"/>
            <w:gridSpan w:val="5"/>
            <w:tcBorders>
              <w:top w:val="nil"/>
              <w:left w:val="nil"/>
              <w:bottom w:val="nil"/>
              <w:right w:val="nil"/>
            </w:tcBorders>
          </w:tcPr>
          <w:p w:rsidR="006516DE" w:rsidRPr="006516DE" w:rsidRDefault="006516DE" w:rsidP="006516DE">
            <w:pPr>
              <w:widowControl w:val="0"/>
              <w:autoSpaceDE w:val="0"/>
              <w:autoSpaceDN w:val="0"/>
              <w:adjustRightInd w:val="0"/>
              <w:ind w:left="34"/>
              <w:jc w:val="left"/>
              <w:rPr>
                <w:rFonts w:cs="Arial"/>
                <w:sz w:val="24"/>
                <w:szCs w:val="24"/>
              </w:rPr>
            </w:pPr>
            <w:r w:rsidRPr="006516DE">
              <w:rPr>
                <w:rFonts w:cs="Arial"/>
                <w:sz w:val="24"/>
                <w:szCs w:val="24"/>
              </w:rPr>
              <w:t xml:space="preserve">                Руководитель  _________________</w:t>
            </w:r>
          </w:p>
        </w:tc>
        <w:tc>
          <w:tcPr>
            <w:tcW w:w="1610" w:type="dxa"/>
            <w:gridSpan w:val="3"/>
            <w:tcBorders>
              <w:top w:val="nil"/>
              <w:left w:val="nil"/>
              <w:bottom w:val="nil"/>
              <w:right w:val="nil"/>
            </w:tcBorders>
          </w:tcPr>
          <w:p w:rsidR="006516DE" w:rsidRPr="006516DE" w:rsidRDefault="006516DE" w:rsidP="006516DE">
            <w:pPr>
              <w:widowControl w:val="0"/>
              <w:autoSpaceDE w:val="0"/>
              <w:autoSpaceDN w:val="0"/>
              <w:adjustRightInd w:val="0"/>
              <w:ind w:left="-108"/>
              <w:jc w:val="left"/>
              <w:rPr>
                <w:rFonts w:cs="Arial"/>
                <w:sz w:val="24"/>
                <w:szCs w:val="24"/>
              </w:rPr>
            </w:pPr>
          </w:p>
        </w:tc>
      </w:tr>
      <w:tr w:rsidR="006516DE" w:rsidRPr="006516DE" w:rsidTr="00345C72">
        <w:tblPrEx>
          <w:tblCellMar>
            <w:top w:w="0" w:type="dxa"/>
            <w:bottom w:w="0" w:type="dxa"/>
          </w:tblCellMar>
        </w:tblPrEx>
        <w:trPr>
          <w:gridAfter w:val="2"/>
          <w:wAfter w:w="433" w:type="dxa"/>
          <w:trHeight w:val="774"/>
        </w:trPr>
        <w:tc>
          <w:tcPr>
            <w:tcW w:w="4788" w:type="dxa"/>
            <w:gridSpan w:val="5"/>
            <w:tcBorders>
              <w:top w:val="nil"/>
              <w:left w:val="nil"/>
              <w:bottom w:val="nil"/>
              <w:right w:val="nil"/>
            </w:tcBorders>
          </w:tcPr>
          <w:p w:rsidR="006516DE" w:rsidRPr="006516DE" w:rsidRDefault="006516DE" w:rsidP="006516DE">
            <w:pPr>
              <w:widowControl w:val="0"/>
              <w:autoSpaceDE w:val="0"/>
              <w:autoSpaceDN w:val="0"/>
              <w:adjustRightInd w:val="0"/>
              <w:ind w:left="34"/>
              <w:jc w:val="left"/>
              <w:rPr>
                <w:rFonts w:cs="Arial"/>
                <w:sz w:val="24"/>
                <w:szCs w:val="24"/>
              </w:rPr>
            </w:pPr>
            <w:r w:rsidRPr="006516DE">
              <w:rPr>
                <w:rFonts w:cs="Arial"/>
                <w:sz w:val="24"/>
                <w:szCs w:val="24"/>
              </w:rPr>
              <w:t xml:space="preserve">                филиала Сбербанка России №____</w:t>
            </w:r>
          </w:p>
          <w:p w:rsidR="006516DE" w:rsidRPr="006516DE" w:rsidRDefault="006516DE" w:rsidP="006516DE">
            <w:pPr>
              <w:widowControl w:val="0"/>
              <w:tabs>
                <w:tab w:val="left" w:pos="1541"/>
              </w:tabs>
              <w:autoSpaceDE w:val="0"/>
              <w:autoSpaceDN w:val="0"/>
              <w:adjustRightInd w:val="0"/>
              <w:ind w:left="34"/>
              <w:jc w:val="left"/>
              <w:rPr>
                <w:rFonts w:cs="Arial"/>
                <w:sz w:val="24"/>
                <w:szCs w:val="24"/>
              </w:rPr>
            </w:pPr>
            <w:r w:rsidRPr="006516DE">
              <w:rPr>
                <w:rFonts w:cs="Arial"/>
                <w:sz w:val="24"/>
                <w:szCs w:val="24"/>
              </w:rPr>
              <w:t xml:space="preserve">                МП</w:t>
            </w:r>
          </w:p>
        </w:tc>
        <w:tc>
          <w:tcPr>
            <w:tcW w:w="1610" w:type="dxa"/>
            <w:gridSpan w:val="3"/>
            <w:tcBorders>
              <w:top w:val="nil"/>
              <w:left w:val="nil"/>
              <w:bottom w:val="nil"/>
              <w:right w:val="nil"/>
            </w:tcBorders>
          </w:tcPr>
          <w:p w:rsidR="006516DE" w:rsidRPr="006516DE" w:rsidRDefault="006516DE" w:rsidP="006516DE">
            <w:pPr>
              <w:widowControl w:val="0"/>
              <w:autoSpaceDE w:val="0"/>
              <w:autoSpaceDN w:val="0"/>
              <w:adjustRightInd w:val="0"/>
              <w:ind w:left="-108"/>
              <w:jc w:val="left"/>
              <w:rPr>
                <w:rFonts w:cs="Arial"/>
                <w:sz w:val="24"/>
                <w:szCs w:val="24"/>
              </w:rPr>
            </w:pPr>
          </w:p>
        </w:tc>
        <w:tc>
          <w:tcPr>
            <w:tcW w:w="4408" w:type="dxa"/>
            <w:gridSpan w:val="4"/>
            <w:tcBorders>
              <w:top w:val="single" w:sz="4" w:space="0" w:color="auto"/>
              <w:left w:val="nil"/>
              <w:bottom w:val="nil"/>
              <w:right w:val="nil"/>
            </w:tcBorders>
          </w:tcPr>
          <w:p w:rsidR="006516DE" w:rsidRPr="006516DE" w:rsidRDefault="006516DE" w:rsidP="006516DE">
            <w:pPr>
              <w:widowControl w:val="0"/>
              <w:autoSpaceDE w:val="0"/>
              <w:autoSpaceDN w:val="0"/>
              <w:adjustRightInd w:val="0"/>
              <w:ind w:left="601" w:hanging="425"/>
              <w:jc w:val="left"/>
              <w:rPr>
                <w:rFonts w:cs="Arial"/>
                <w:sz w:val="20"/>
                <w:szCs w:val="20"/>
              </w:rPr>
            </w:pPr>
            <w:r w:rsidRPr="006516DE">
              <w:rPr>
                <w:rFonts w:cs="Arial"/>
                <w:sz w:val="20"/>
                <w:szCs w:val="20"/>
              </w:rPr>
              <w:t xml:space="preserve">          (подпись, дата, инициалы, фамилия)</w:t>
            </w:r>
          </w:p>
        </w:tc>
      </w:tr>
    </w:tbl>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bookmarkStart w:id="9" w:name="_GoBack"/>
      <w:bookmarkEnd w:id="9"/>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bCs/>
          <w:sz w:val="18"/>
          <w:szCs w:val="18"/>
        </w:rPr>
      </w:pPr>
    </w:p>
    <w:p w:rsidR="006516DE" w:rsidRPr="006516DE" w:rsidRDefault="006516DE" w:rsidP="006516DE">
      <w:pPr>
        <w:widowControl w:val="0"/>
        <w:autoSpaceDE w:val="0"/>
        <w:autoSpaceDN w:val="0"/>
        <w:adjustRightInd w:val="0"/>
        <w:ind w:left="567" w:firstLine="426"/>
        <w:jc w:val="left"/>
        <w:outlineLvl w:val="1"/>
        <w:rPr>
          <w:rFonts w:cs="Arial"/>
          <w:sz w:val="26"/>
          <w:szCs w:val="26"/>
        </w:rPr>
      </w:pPr>
      <w:r w:rsidRPr="006516DE">
        <w:rPr>
          <w:rFonts w:cs="Arial"/>
          <w:bCs/>
          <w:sz w:val="18"/>
          <w:szCs w:val="18"/>
          <w:vertAlign w:val="superscript"/>
        </w:rPr>
        <w:endnoteReference w:customMarkFollows="1" w:id="2"/>
        <w:sym w:font="Symbol" w:char="F02A"/>
      </w:r>
      <w:r w:rsidRPr="006516DE">
        <w:rPr>
          <w:rFonts w:cs="Arial"/>
          <w:sz w:val="18"/>
          <w:szCs w:val="18"/>
        </w:rPr>
        <w:t>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6516DE" w:rsidRPr="006516DE" w:rsidRDefault="006516DE" w:rsidP="006516DE">
      <w:pPr>
        <w:framePr w:w="9695" w:wrap="auto" w:hAnchor="text"/>
        <w:widowControl w:val="0"/>
        <w:autoSpaceDE w:val="0"/>
        <w:autoSpaceDN w:val="0"/>
        <w:adjustRightInd w:val="0"/>
        <w:ind w:left="567" w:firstLine="426"/>
        <w:jc w:val="left"/>
        <w:rPr>
          <w:rFonts w:ascii="Arial" w:hAnsi="Arial" w:cs="Arial"/>
          <w:sz w:val="26"/>
          <w:szCs w:val="26"/>
        </w:rPr>
        <w:sectPr w:rsidR="006516DE" w:rsidRPr="006516DE" w:rsidSect="000022E1">
          <w:footerReference w:type="default" r:id="rId15"/>
          <w:headerReference w:type="first" r:id="rId16"/>
          <w:pgSz w:w="11906" w:h="16838"/>
          <w:pgMar w:top="709" w:right="851" w:bottom="964" w:left="851" w:header="720" w:footer="720" w:gutter="0"/>
          <w:pgNumType w:start="1"/>
          <w:cols w:space="720"/>
          <w:titlePg/>
        </w:sectPr>
      </w:pPr>
    </w:p>
    <w:p w:rsidR="006516DE" w:rsidRPr="006516DE" w:rsidRDefault="006516DE" w:rsidP="006516DE">
      <w:pPr>
        <w:autoSpaceDE w:val="0"/>
        <w:autoSpaceDN w:val="0"/>
        <w:adjustRightInd w:val="0"/>
        <w:ind w:left="567" w:firstLine="426"/>
        <w:jc w:val="left"/>
        <w:rPr>
          <w:sz w:val="20"/>
          <w:szCs w:val="20"/>
        </w:rPr>
      </w:pPr>
    </w:p>
    <w:p w:rsidR="006516DE" w:rsidRPr="006516DE" w:rsidRDefault="006516DE" w:rsidP="006516DE">
      <w:pPr>
        <w:tabs>
          <w:tab w:val="left" w:pos="1701"/>
        </w:tabs>
        <w:ind w:right="-185"/>
        <w:rPr>
          <w:bCs/>
          <w:snapToGrid w:val="0"/>
        </w:rPr>
      </w:pPr>
    </w:p>
    <w:p w:rsidR="006516DE" w:rsidRPr="006516DE" w:rsidRDefault="006516DE" w:rsidP="006516DE">
      <w:pPr>
        <w:tabs>
          <w:tab w:val="left" w:pos="1701"/>
        </w:tabs>
        <w:ind w:right="-185"/>
        <w:rPr>
          <w:bCs/>
          <w:snapToGrid w:val="0"/>
        </w:rPr>
      </w:pPr>
      <w:r w:rsidRPr="006516DE">
        <w:rPr>
          <w:bCs/>
          <w:snapToGrid w:val="0"/>
        </w:rPr>
        <w:t>СОДЕРЖАНИЕ</w:t>
      </w:r>
    </w:p>
    <w:p w:rsidR="006516DE" w:rsidRPr="006516DE" w:rsidRDefault="006516DE" w:rsidP="006516DE">
      <w:pPr>
        <w:tabs>
          <w:tab w:val="left" w:pos="1701"/>
        </w:tabs>
        <w:ind w:right="-185"/>
        <w:jc w:val="left"/>
        <w:rPr>
          <w:snapToGrid w:val="0"/>
          <w:szCs w:val="24"/>
        </w:rPr>
      </w:pPr>
    </w:p>
    <w:tbl>
      <w:tblPr>
        <w:tblW w:w="9851" w:type="dxa"/>
        <w:tblInd w:w="392" w:type="dxa"/>
        <w:tblLook w:val="0000" w:firstRow="0" w:lastRow="0" w:firstColumn="0" w:lastColumn="0" w:noHBand="0" w:noVBand="0"/>
      </w:tblPr>
      <w:tblGrid>
        <w:gridCol w:w="426"/>
        <w:gridCol w:w="8929"/>
        <w:gridCol w:w="496"/>
      </w:tblGrid>
      <w:tr w:rsidR="006516DE" w:rsidRPr="006516DE" w:rsidTr="00345C72">
        <w:tblPrEx>
          <w:tblCellMar>
            <w:top w:w="0" w:type="dxa"/>
            <w:bottom w:w="0" w:type="dxa"/>
          </w:tblCellMar>
        </w:tblPrEx>
        <w:tc>
          <w:tcPr>
            <w:tcW w:w="426" w:type="dxa"/>
          </w:tcPr>
          <w:p w:rsidR="006516DE" w:rsidRPr="006516DE" w:rsidRDefault="006516DE" w:rsidP="006516DE">
            <w:pPr>
              <w:tabs>
                <w:tab w:val="left" w:pos="1701"/>
              </w:tabs>
              <w:ind w:right="-185"/>
              <w:jc w:val="both"/>
              <w:rPr>
                <w:snapToGrid w:val="0"/>
                <w:szCs w:val="24"/>
              </w:rPr>
            </w:pPr>
            <w:r w:rsidRPr="006516DE">
              <w:rPr>
                <w:snapToGrid w:val="0"/>
                <w:szCs w:val="24"/>
              </w:rPr>
              <w:t>1.</w:t>
            </w:r>
          </w:p>
        </w:tc>
        <w:tc>
          <w:tcPr>
            <w:tcW w:w="8929" w:type="dxa"/>
          </w:tcPr>
          <w:p w:rsidR="006516DE" w:rsidRPr="006516DE" w:rsidRDefault="006516DE" w:rsidP="006516DE">
            <w:pPr>
              <w:tabs>
                <w:tab w:val="left" w:pos="1701"/>
              </w:tabs>
              <w:ind w:right="-185"/>
              <w:jc w:val="both"/>
              <w:rPr>
                <w:snapToGrid w:val="0"/>
                <w:szCs w:val="24"/>
              </w:rPr>
            </w:pPr>
            <w:r w:rsidRPr="006516DE">
              <w:rPr>
                <w:snapToGrid w:val="0"/>
                <w:szCs w:val="24"/>
              </w:rPr>
              <w:t xml:space="preserve">Открытие специального избирательного счета                                                                                              </w:t>
            </w:r>
          </w:p>
        </w:tc>
        <w:tc>
          <w:tcPr>
            <w:tcW w:w="496" w:type="dxa"/>
          </w:tcPr>
          <w:p w:rsidR="006516DE" w:rsidRPr="006516DE" w:rsidRDefault="006516DE" w:rsidP="006516DE">
            <w:pPr>
              <w:tabs>
                <w:tab w:val="left" w:pos="1701"/>
              </w:tabs>
              <w:ind w:right="-185"/>
              <w:jc w:val="both"/>
              <w:rPr>
                <w:snapToGrid w:val="0"/>
                <w:szCs w:val="24"/>
              </w:rPr>
            </w:pPr>
            <w:r w:rsidRPr="006516DE">
              <w:rPr>
                <w:snapToGrid w:val="0"/>
                <w:szCs w:val="24"/>
              </w:rPr>
              <w:t>2</w:t>
            </w:r>
          </w:p>
        </w:tc>
      </w:tr>
      <w:tr w:rsidR="006516DE" w:rsidRPr="006516DE" w:rsidTr="00345C72">
        <w:tblPrEx>
          <w:tblCellMar>
            <w:top w:w="0" w:type="dxa"/>
            <w:bottom w:w="0" w:type="dxa"/>
          </w:tblCellMar>
        </w:tblPrEx>
        <w:tc>
          <w:tcPr>
            <w:tcW w:w="426" w:type="dxa"/>
          </w:tcPr>
          <w:p w:rsidR="006516DE" w:rsidRPr="006516DE" w:rsidRDefault="006516DE" w:rsidP="006516DE">
            <w:pPr>
              <w:tabs>
                <w:tab w:val="left" w:pos="1701"/>
              </w:tabs>
              <w:ind w:right="-185"/>
              <w:jc w:val="both"/>
              <w:rPr>
                <w:snapToGrid w:val="0"/>
                <w:szCs w:val="24"/>
              </w:rPr>
            </w:pPr>
            <w:r w:rsidRPr="006516DE">
              <w:rPr>
                <w:snapToGrid w:val="0"/>
                <w:szCs w:val="24"/>
              </w:rPr>
              <w:t>2.</w:t>
            </w:r>
          </w:p>
        </w:tc>
        <w:tc>
          <w:tcPr>
            <w:tcW w:w="8929" w:type="dxa"/>
          </w:tcPr>
          <w:p w:rsidR="006516DE" w:rsidRPr="006516DE" w:rsidRDefault="006516DE" w:rsidP="006516DE">
            <w:pPr>
              <w:tabs>
                <w:tab w:val="left" w:pos="1701"/>
              </w:tabs>
              <w:ind w:right="-185"/>
              <w:jc w:val="both"/>
              <w:rPr>
                <w:snapToGrid w:val="0"/>
                <w:szCs w:val="24"/>
              </w:rPr>
            </w:pPr>
            <w:r w:rsidRPr="006516DE">
              <w:rPr>
                <w:snapToGrid w:val="0"/>
              </w:rPr>
              <w:t>Ведение специального избирательного счета</w:t>
            </w:r>
          </w:p>
        </w:tc>
        <w:tc>
          <w:tcPr>
            <w:tcW w:w="496" w:type="dxa"/>
          </w:tcPr>
          <w:p w:rsidR="006516DE" w:rsidRPr="006516DE" w:rsidRDefault="006516DE" w:rsidP="006516DE">
            <w:pPr>
              <w:tabs>
                <w:tab w:val="left" w:pos="1701"/>
              </w:tabs>
              <w:ind w:right="-185"/>
              <w:jc w:val="both"/>
              <w:rPr>
                <w:snapToGrid w:val="0"/>
                <w:szCs w:val="24"/>
              </w:rPr>
            </w:pPr>
            <w:r w:rsidRPr="006516DE">
              <w:rPr>
                <w:snapToGrid w:val="0"/>
                <w:szCs w:val="24"/>
              </w:rPr>
              <w:t>5</w:t>
            </w:r>
          </w:p>
        </w:tc>
      </w:tr>
      <w:tr w:rsidR="006516DE" w:rsidRPr="006516DE" w:rsidTr="00345C72">
        <w:tblPrEx>
          <w:tblCellMar>
            <w:top w:w="0" w:type="dxa"/>
            <w:bottom w:w="0" w:type="dxa"/>
          </w:tblCellMar>
        </w:tblPrEx>
        <w:tc>
          <w:tcPr>
            <w:tcW w:w="426" w:type="dxa"/>
          </w:tcPr>
          <w:p w:rsidR="006516DE" w:rsidRPr="006516DE" w:rsidRDefault="006516DE" w:rsidP="006516DE">
            <w:pPr>
              <w:tabs>
                <w:tab w:val="left" w:pos="1701"/>
              </w:tabs>
              <w:ind w:right="-185"/>
              <w:jc w:val="both"/>
              <w:rPr>
                <w:snapToGrid w:val="0"/>
                <w:szCs w:val="24"/>
              </w:rPr>
            </w:pPr>
            <w:r w:rsidRPr="006516DE">
              <w:rPr>
                <w:snapToGrid w:val="0"/>
                <w:szCs w:val="24"/>
              </w:rPr>
              <w:t>3.</w:t>
            </w:r>
          </w:p>
        </w:tc>
        <w:tc>
          <w:tcPr>
            <w:tcW w:w="8929" w:type="dxa"/>
          </w:tcPr>
          <w:p w:rsidR="006516DE" w:rsidRPr="006516DE" w:rsidRDefault="006516DE" w:rsidP="006516DE">
            <w:pPr>
              <w:tabs>
                <w:tab w:val="left" w:pos="1701"/>
              </w:tabs>
              <w:ind w:right="-185"/>
              <w:jc w:val="both"/>
              <w:rPr>
                <w:snapToGrid w:val="0"/>
                <w:szCs w:val="24"/>
              </w:rPr>
            </w:pPr>
            <w:r w:rsidRPr="006516DE">
              <w:rPr>
                <w:snapToGrid w:val="0"/>
                <w:szCs w:val="20"/>
              </w:rPr>
              <w:t>Закрытие специального избирательного счета</w:t>
            </w:r>
          </w:p>
        </w:tc>
        <w:tc>
          <w:tcPr>
            <w:tcW w:w="496" w:type="dxa"/>
          </w:tcPr>
          <w:p w:rsidR="006516DE" w:rsidRPr="006516DE" w:rsidRDefault="006516DE" w:rsidP="006516DE">
            <w:pPr>
              <w:tabs>
                <w:tab w:val="left" w:pos="1701"/>
              </w:tabs>
              <w:ind w:right="-185"/>
              <w:jc w:val="both"/>
              <w:rPr>
                <w:snapToGrid w:val="0"/>
                <w:szCs w:val="24"/>
              </w:rPr>
            </w:pPr>
            <w:r w:rsidRPr="006516DE">
              <w:rPr>
                <w:snapToGrid w:val="0"/>
                <w:szCs w:val="24"/>
              </w:rPr>
              <w:t>8</w:t>
            </w:r>
          </w:p>
        </w:tc>
      </w:tr>
      <w:tr w:rsidR="006516DE" w:rsidRPr="006516DE" w:rsidTr="00345C72">
        <w:tblPrEx>
          <w:tblCellMar>
            <w:top w:w="0" w:type="dxa"/>
            <w:bottom w:w="0" w:type="dxa"/>
          </w:tblCellMar>
        </w:tblPrEx>
        <w:tc>
          <w:tcPr>
            <w:tcW w:w="426" w:type="dxa"/>
          </w:tcPr>
          <w:p w:rsidR="006516DE" w:rsidRPr="006516DE" w:rsidRDefault="006516DE" w:rsidP="006516DE">
            <w:pPr>
              <w:tabs>
                <w:tab w:val="left" w:pos="1701"/>
              </w:tabs>
              <w:ind w:right="-185"/>
              <w:jc w:val="both"/>
              <w:rPr>
                <w:snapToGrid w:val="0"/>
                <w:szCs w:val="24"/>
              </w:rPr>
            </w:pPr>
          </w:p>
        </w:tc>
        <w:tc>
          <w:tcPr>
            <w:tcW w:w="8929" w:type="dxa"/>
          </w:tcPr>
          <w:p w:rsidR="006516DE" w:rsidRPr="006516DE" w:rsidRDefault="006516DE" w:rsidP="006516DE">
            <w:pPr>
              <w:tabs>
                <w:tab w:val="left" w:pos="1701"/>
              </w:tabs>
              <w:ind w:right="-185"/>
              <w:jc w:val="both"/>
              <w:rPr>
                <w:snapToGrid w:val="0"/>
                <w:szCs w:val="24"/>
              </w:rPr>
            </w:pPr>
            <w:r w:rsidRPr="006516DE">
              <w:rPr>
                <w:snapToGrid w:val="0"/>
              </w:rPr>
              <w:t>Приложение 1________________________________________________</w:t>
            </w:r>
          </w:p>
        </w:tc>
        <w:tc>
          <w:tcPr>
            <w:tcW w:w="496" w:type="dxa"/>
          </w:tcPr>
          <w:p w:rsidR="006516DE" w:rsidRPr="006516DE" w:rsidRDefault="006516DE" w:rsidP="006516DE">
            <w:pPr>
              <w:tabs>
                <w:tab w:val="left" w:pos="1701"/>
              </w:tabs>
              <w:ind w:right="-185"/>
              <w:jc w:val="both"/>
              <w:rPr>
                <w:snapToGrid w:val="0"/>
                <w:szCs w:val="24"/>
              </w:rPr>
            </w:pPr>
            <w:r w:rsidRPr="006516DE">
              <w:rPr>
                <w:snapToGrid w:val="0"/>
                <w:szCs w:val="24"/>
              </w:rPr>
              <w:t>11</w:t>
            </w:r>
          </w:p>
        </w:tc>
      </w:tr>
      <w:tr w:rsidR="006516DE" w:rsidRPr="006516DE" w:rsidTr="00345C72">
        <w:tblPrEx>
          <w:tblCellMar>
            <w:top w:w="0" w:type="dxa"/>
            <w:bottom w:w="0" w:type="dxa"/>
          </w:tblCellMar>
        </w:tblPrEx>
        <w:tc>
          <w:tcPr>
            <w:tcW w:w="426" w:type="dxa"/>
          </w:tcPr>
          <w:p w:rsidR="006516DE" w:rsidRPr="006516DE" w:rsidRDefault="006516DE" w:rsidP="006516DE">
            <w:pPr>
              <w:tabs>
                <w:tab w:val="left" w:pos="1701"/>
              </w:tabs>
              <w:ind w:right="-185"/>
              <w:jc w:val="both"/>
              <w:rPr>
                <w:snapToGrid w:val="0"/>
                <w:szCs w:val="24"/>
              </w:rPr>
            </w:pPr>
          </w:p>
        </w:tc>
        <w:tc>
          <w:tcPr>
            <w:tcW w:w="8929" w:type="dxa"/>
          </w:tcPr>
          <w:p w:rsidR="006516DE" w:rsidRPr="006516DE" w:rsidRDefault="006516DE" w:rsidP="006516DE">
            <w:pPr>
              <w:tabs>
                <w:tab w:val="left" w:pos="1701"/>
              </w:tabs>
              <w:ind w:right="-185"/>
              <w:jc w:val="both"/>
              <w:rPr>
                <w:snapToGrid w:val="0"/>
                <w:szCs w:val="24"/>
              </w:rPr>
            </w:pPr>
            <w:r w:rsidRPr="006516DE">
              <w:rPr>
                <w:snapToGrid w:val="0"/>
              </w:rPr>
              <w:t>Приложение 2________________________________________________</w:t>
            </w:r>
          </w:p>
        </w:tc>
        <w:tc>
          <w:tcPr>
            <w:tcW w:w="496" w:type="dxa"/>
          </w:tcPr>
          <w:p w:rsidR="006516DE" w:rsidRPr="006516DE" w:rsidRDefault="006516DE" w:rsidP="006516DE">
            <w:pPr>
              <w:tabs>
                <w:tab w:val="left" w:pos="1701"/>
              </w:tabs>
              <w:ind w:right="-185"/>
              <w:jc w:val="both"/>
              <w:rPr>
                <w:snapToGrid w:val="0"/>
                <w:szCs w:val="24"/>
              </w:rPr>
            </w:pPr>
            <w:r w:rsidRPr="006516DE">
              <w:rPr>
                <w:snapToGrid w:val="0"/>
                <w:szCs w:val="24"/>
              </w:rPr>
              <w:t>12</w:t>
            </w:r>
          </w:p>
        </w:tc>
      </w:tr>
      <w:tr w:rsidR="006516DE" w:rsidRPr="006516DE" w:rsidTr="00345C72">
        <w:tblPrEx>
          <w:tblCellMar>
            <w:top w:w="0" w:type="dxa"/>
            <w:bottom w:w="0" w:type="dxa"/>
          </w:tblCellMar>
        </w:tblPrEx>
        <w:tc>
          <w:tcPr>
            <w:tcW w:w="426" w:type="dxa"/>
          </w:tcPr>
          <w:p w:rsidR="006516DE" w:rsidRPr="006516DE" w:rsidRDefault="006516DE" w:rsidP="006516DE">
            <w:pPr>
              <w:tabs>
                <w:tab w:val="left" w:pos="1701"/>
              </w:tabs>
              <w:ind w:right="-185"/>
              <w:jc w:val="both"/>
              <w:rPr>
                <w:snapToGrid w:val="0"/>
                <w:szCs w:val="24"/>
              </w:rPr>
            </w:pPr>
          </w:p>
        </w:tc>
        <w:tc>
          <w:tcPr>
            <w:tcW w:w="8929" w:type="dxa"/>
          </w:tcPr>
          <w:p w:rsidR="006516DE" w:rsidRPr="006516DE" w:rsidRDefault="006516DE" w:rsidP="006516DE">
            <w:pPr>
              <w:tabs>
                <w:tab w:val="left" w:pos="1701"/>
              </w:tabs>
              <w:ind w:right="-185"/>
              <w:jc w:val="both"/>
              <w:rPr>
                <w:snapToGrid w:val="0"/>
                <w:szCs w:val="24"/>
              </w:rPr>
            </w:pPr>
            <w:r w:rsidRPr="006516DE">
              <w:rPr>
                <w:snapToGrid w:val="0"/>
              </w:rPr>
              <w:t>Приложение 3________________________________________________</w:t>
            </w:r>
          </w:p>
        </w:tc>
        <w:tc>
          <w:tcPr>
            <w:tcW w:w="496" w:type="dxa"/>
          </w:tcPr>
          <w:p w:rsidR="006516DE" w:rsidRPr="006516DE" w:rsidRDefault="006516DE" w:rsidP="006516DE">
            <w:pPr>
              <w:tabs>
                <w:tab w:val="left" w:pos="1701"/>
              </w:tabs>
              <w:ind w:right="-185"/>
              <w:jc w:val="both"/>
              <w:rPr>
                <w:snapToGrid w:val="0"/>
                <w:szCs w:val="24"/>
              </w:rPr>
            </w:pPr>
            <w:r w:rsidRPr="006516DE">
              <w:rPr>
                <w:snapToGrid w:val="0"/>
                <w:szCs w:val="24"/>
              </w:rPr>
              <w:t>13</w:t>
            </w:r>
          </w:p>
        </w:tc>
      </w:tr>
    </w:tbl>
    <w:p w:rsidR="006516DE" w:rsidRPr="006516DE" w:rsidRDefault="006516DE" w:rsidP="006516DE">
      <w:pPr>
        <w:widowControl w:val="0"/>
        <w:tabs>
          <w:tab w:val="left" w:pos="1701"/>
        </w:tabs>
        <w:autoSpaceDE w:val="0"/>
        <w:autoSpaceDN w:val="0"/>
        <w:adjustRightInd w:val="0"/>
        <w:spacing w:before="108" w:after="108"/>
        <w:ind w:right="-185"/>
        <w:outlineLvl w:val="0"/>
        <w:rPr>
          <w:b/>
          <w:bCs/>
          <w:kern w:val="32"/>
          <w:sz w:val="32"/>
          <w:szCs w:val="32"/>
          <w:lang w:eastAsia="x-none"/>
        </w:rPr>
      </w:pPr>
    </w:p>
    <w:p w:rsidR="00350133" w:rsidRPr="00A327D8" w:rsidRDefault="00350133" w:rsidP="00350133">
      <w:pPr>
        <w:pStyle w:val="xl57"/>
        <w:suppressAutoHyphens/>
        <w:spacing w:before="0" w:beforeAutospacing="0" w:after="0" w:afterAutospacing="0" w:line="276" w:lineRule="auto"/>
        <w:rPr>
          <w:rFonts w:eastAsia="Times New Roman"/>
          <w:bCs w:val="0"/>
        </w:rPr>
      </w:pPr>
    </w:p>
    <w:sectPr w:rsidR="00350133" w:rsidRPr="00A327D8" w:rsidSect="00FC4D8D">
      <w:headerReference w:type="even" r:id="rId17"/>
      <w:headerReference w:type="default" r:id="rId18"/>
      <w:footerReference w:type="even" r:id="rId19"/>
      <w:footerReference w:type="default" r:id="rId20"/>
      <w:footerReference w:type="first" r:id="rId21"/>
      <w:pgSz w:w="11905" w:h="16837" w:code="9"/>
      <w:pgMar w:top="851" w:right="800" w:bottom="1440" w:left="80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CA" w:rsidRDefault="00D41CCA" w:rsidP="008F4015">
      <w:r>
        <w:separator/>
      </w:r>
    </w:p>
  </w:endnote>
  <w:endnote w:type="continuationSeparator" w:id="0">
    <w:p w:rsidR="00D41CCA" w:rsidRDefault="00D41CCA" w:rsidP="008F4015">
      <w:r>
        <w:continuationSeparator/>
      </w:r>
    </w:p>
  </w:endnote>
  <w:endnote w:id="1">
    <w:p w:rsidR="006516DE" w:rsidRPr="00296A95" w:rsidRDefault="006516DE" w:rsidP="006516DE">
      <w:pPr>
        <w:pStyle w:val="ConsPlusNonformat"/>
        <w:widowControl/>
      </w:pPr>
    </w:p>
  </w:endnote>
  <w:endnote w:id="2">
    <w:p w:rsidR="006516DE" w:rsidRPr="00296A95" w:rsidRDefault="006516DE" w:rsidP="006516DE">
      <w:pPr>
        <w:pStyle w:val="ConsPlusNonformat"/>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15" w:rsidRDefault="008F4015">
    <w:pPr>
      <w:pStyle w:val="aa"/>
      <w:jc w:val="right"/>
    </w:pPr>
  </w:p>
  <w:p w:rsidR="008F4015" w:rsidRDefault="008F401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DE" w:rsidRDefault="006516DE">
    <w:pPr>
      <w:pStyle w:val="aa"/>
    </w:pPr>
    <w:r>
      <w:fldChar w:fldCharType="begin"/>
    </w:r>
    <w:r>
      <w:instrText xml:space="preserve"> PAGE   \* MERGEFORMAT </w:instrText>
    </w:r>
    <w:r>
      <w:fldChar w:fldCharType="separate"/>
    </w:r>
    <w:r>
      <w:rPr>
        <w:noProof/>
      </w:rPr>
      <w:t>14</w:t>
    </w:r>
    <w:r>
      <w:fldChar w:fldCharType="end"/>
    </w:r>
  </w:p>
  <w:p w:rsidR="006516DE" w:rsidRDefault="006516D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F0" w:rsidRDefault="006516DE">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20AF0" w:rsidRDefault="006516DE">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F0" w:rsidRDefault="006516DE">
    <w:pPr>
      <w:pStyle w:val="aa"/>
    </w:pPr>
    <w:r>
      <w:fldChar w:fldCharType="begin"/>
    </w:r>
    <w:r>
      <w:instrText xml:space="preserve"> PAGE   \* MERGEFORMAT </w:instrText>
    </w:r>
    <w:r>
      <w:fldChar w:fldCharType="separate"/>
    </w:r>
    <w:r>
      <w:rPr>
        <w:noProof/>
      </w:rPr>
      <w:t>15</w:t>
    </w:r>
    <w:r>
      <w:fldChar w:fldCharType="end"/>
    </w:r>
  </w:p>
  <w:p w:rsidR="00F20AF0" w:rsidRDefault="006516DE">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F0" w:rsidRDefault="006516D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CA" w:rsidRDefault="00D41CCA" w:rsidP="008F4015">
      <w:r>
        <w:separator/>
      </w:r>
    </w:p>
  </w:footnote>
  <w:footnote w:type="continuationSeparator" w:id="0">
    <w:p w:rsidR="00D41CCA" w:rsidRDefault="00D41CCA" w:rsidP="008F4015">
      <w:r>
        <w:continuationSeparator/>
      </w:r>
    </w:p>
  </w:footnote>
  <w:footnote w:id="1">
    <w:p w:rsidR="006516DE" w:rsidRPr="00883D9A" w:rsidRDefault="006516DE" w:rsidP="006516DE">
      <w:pPr>
        <w:pStyle w:val="ae"/>
        <w:ind w:left="851"/>
        <w:jc w:val="both"/>
      </w:pPr>
      <w:r>
        <w:rPr>
          <w:rStyle w:val="af1"/>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11.09.2007, для кредитной организации – в соответствии с техническими решениями кредитной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48600"/>
      <w:docPartObj>
        <w:docPartGallery w:val="Page Numbers (Top of Page)"/>
        <w:docPartUnique/>
      </w:docPartObj>
    </w:sdtPr>
    <w:sdtEndPr/>
    <w:sdtContent>
      <w:p w:rsidR="004C027B" w:rsidRDefault="00651D72">
        <w:pPr>
          <w:pStyle w:val="a8"/>
        </w:pPr>
        <w:r>
          <w:fldChar w:fldCharType="begin"/>
        </w:r>
        <w:r w:rsidR="004C027B">
          <w:instrText>PAGE   \* MERGEFORMAT</w:instrText>
        </w:r>
        <w:r>
          <w:fldChar w:fldCharType="separate"/>
        </w:r>
        <w:r w:rsidR="006516DE">
          <w:rPr>
            <w:noProof/>
          </w:rPr>
          <w:t>14</w:t>
        </w:r>
        <w:r>
          <w:fldChar w:fldCharType="end"/>
        </w:r>
      </w:p>
    </w:sdtContent>
  </w:sdt>
  <w:p w:rsidR="004C027B" w:rsidRDefault="004C027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DE" w:rsidRDefault="006516DE" w:rsidP="000022E1">
    <w:pPr>
      <w:pStyle w:val="a8"/>
      <w:tabs>
        <w:tab w:val="clear" w:pos="4677"/>
        <w:tab w:val="clear" w:pos="9355"/>
        <w:tab w:val="left" w:pos="407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F0" w:rsidRDefault="006516DE">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20AF0" w:rsidRDefault="006516DE">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F0" w:rsidRDefault="006516DE">
    <w:pPr>
      <w:pStyle w:val="a8"/>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31C"/>
    <w:multiLevelType w:val="hybridMultilevel"/>
    <w:tmpl w:val="1D4408E6"/>
    <w:lvl w:ilvl="0" w:tplc="91943E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2BF1DA4"/>
    <w:multiLevelType w:val="multilevel"/>
    <w:tmpl w:val="BE0C7000"/>
    <w:lvl w:ilvl="0">
      <w:start w:val="1"/>
      <w:numFmt w:val="decimal"/>
      <w:lvlText w:val="%1."/>
      <w:lvlJc w:val="left"/>
      <w:pPr>
        <w:ind w:left="1725" w:hanging="1005"/>
      </w:p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69D2"/>
    <w:rsid w:val="000040B0"/>
    <w:rsid w:val="00016E99"/>
    <w:rsid w:val="000420F4"/>
    <w:rsid w:val="00045E3B"/>
    <w:rsid w:val="000742A0"/>
    <w:rsid w:val="00074766"/>
    <w:rsid w:val="00075263"/>
    <w:rsid w:val="000917EE"/>
    <w:rsid w:val="00091A26"/>
    <w:rsid w:val="00095A5E"/>
    <w:rsid w:val="000E6156"/>
    <w:rsid w:val="00106FAB"/>
    <w:rsid w:val="001153FF"/>
    <w:rsid w:val="001A062F"/>
    <w:rsid w:val="001C20F3"/>
    <w:rsid w:val="001C4507"/>
    <w:rsid w:val="001F1B08"/>
    <w:rsid w:val="00211E5F"/>
    <w:rsid w:val="00221E23"/>
    <w:rsid w:val="002258C6"/>
    <w:rsid w:val="002471BC"/>
    <w:rsid w:val="00266C6C"/>
    <w:rsid w:val="00296A28"/>
    <w:rsid w:val="002B3A6D"/>
    <w:rsid w:val="002B63BD"/>
    <w:rsid w:val="002C7075"/>
    <w:rsid w:val="002D3C96"/>
    <w:rsid w:val="002D7B57"/>
    <w:rsid w:val="002E2079"/>
    <w:rsid w:val="002E2EC9"/>
    <w:rsid w:val="002F5231"/>
    <w:rsid w:val="00302503"/>
    <w:rsid w:val="00333109"/>
    <w:rsid w:val="0033615E"/>
    <w:rsid w:val="0034076F"/>
    <w:rsid w:val="00344A3C"/>
    <w:rsid w:val="00350133"/>
    <w:rsid w:val="00353511"/>
    <w:rsid w:val="00373384"/>
    <w:rsid w:val="00375A02"/>
    <w:rsid w:val="003A2BAE"/>
    <w:rsid w:val="003C0820"/>
    <w:rsid w:val="003E1165"/>
    <w:rsid w:val="003F0D80"/>
    <w:rsid w:val="003F5D0D"/>
    <w:rsid w:val="003F7225"/>
    <w:rsid w:val="0041603E"/>
    <w:rsid w:val="00424B3C"/>
    <w:rsid w:val="0045376F"/>
    <w:rsid w:val="0048744D"/>
    <w:rsid w:val="00492E54"/>
    <w:rsid w:val="00495158"/>
    <w:rsid w:val="004B2BE0"/>
    <w:rsid w:val="004C027B"/>
    <w:rsid w:val="004C07B2"/>
    <w:rsid w:val="004C5EF7"/>
    <w:rsid w:val="004D3722"/>
    <w:rsid w:val="004E03D4"/>
    <w:rsid w:val="00534C79"/>
    <w:rsid w:val="00580580"/>
    <w:rsid w:val="00590551"/>
    <w:rsid w:val="0059384B"/>
    <w:rsid w:val="005A7888"/>
    <w:rsid w:val="005C09F8"/>
    <w:rsid w:val="005C0AE0"/>
    <w:rsid w:val="005C3E5D"/>
    <w:rsid w:val="005C4988"/>
    <w:rsid w:val="005E0C8D"/>
    <w:rsid w:val="005F221F"/>
    <w:rsid w:val="005F4D5E"/>
    <w:rsid w:val="006156F8"/>
    <w:rsid w:val="00623F0B"/>
    <w:rsid w:val="00625800"/>
    <w:rsid w:val="006516DE"/>
    <w:rsid w:val="00651D72"/>
    <w:rsid w:val="0065427E"/>
    <w:rsid w:val="006556E6"/>
    <w:rsid w:val="00676EF4"/>
    <w:rsid w:val="00680E04"/>
    <w:rsid w:val="006832C8"/>
    <w:rsid w:val="00691D19"/>
    <w:rsid w:val="00697E11"/>
    <w:rsid w:val="006B744F"/>
    <w:rsid w:val="006C38C2"/>
    <w:rsid w:val="006D018E"/>
    <w:rsid w:val="006D41F5"/>
    <w:rsid w:val="006D54AA"/>
    <w:rsid w:val="006E1E22"/>
    <w:rsid w:val="006E70C0"/>
    <w:rsid w:val="006F0803"/>
    <w:rsid w:val="006F33BA"/>
    <w:rsid w:val="006F51A8"/>
    <w:rsid w:val="006F5204"/>
    <w:rsid w:val="0072085F"/>
    <w:rsid w:val="007373B2"/>
    <w:rsid w:val="00745B35"/>
    <w:rsid w:val="007577FC"/>
    <w:rsid w:val="007669D2"/>
    <w:rsid w:val="00767E3C"/>
    <w:rsid w:val="00774E00"/>
    <w:rsid w:val="00781E0C"/>
    <w:rsid w:val="007835F2"/>
    <w:rsid w:val="00783EBF"/>
    <w:rsid w:val="00792B3A"/>
    <w:rsid w:val="00794F7E"/>
    <w:rsid w:val="0079666E"/>
    <w:rsid w:val="007C4E63"/>
    <w:rsid w:val="007D495E"/>
    <w:rsid w:val="00831FD5"/>
    <w:rsid w:val="00857F3D"/>
    <w:rsid w:val="00881BA1"/>
    <w:rsid w:val="00893A90"/>
    <w:rsid w:val="00893BB6"/>
    <w:rsid w:val="008B7A0C"/>
    <w:rsid w:val="008B7BEC"/>
    <w:rsid w:val="008C053B"/>
    <w:rsid w:val="008E0DBF"/>
    <w:rsid w:val="008E3F13"/>
    <w:rsid w:val="008E430E"/>
    <w:rsid w:val="008F0F66"/>
    <w:rsid w:val="008F4015"/>
    <w:rsid w:val="008F7C79"/>
    <w:rsid w:val="009032A9"/>
    <w:rsid w:val="00915F2A"/>
    <w:rsid w:val="00964D92"/>
    <w:rsid w:val="009A6DD5"/>
    <w:rsid w:val="009B21CB"/>
    <w:rsid w:val="009C4CC4"/>
    <w:rsid w:val="009D0C90"/>
    <w:rsid w:val="009D631A"/>
    <w:rsid w:val="009E5828"/>
    <w:rsid w:val="009E5E8C"/>
    <w:rsid w:val="00A03875"/>
    <w:rsid w:val="00A11718"/>
    <w:rsid w:val="00A36522"/>
    <w:rsid w:val="00A43EBB"/>
    <w:rsid w:val="00A51663"/>
    <w:rsid w:val="00A56764"/>
    <w:rsid w:val="00A574D0"/>
    <w:rsid w:val="00A97360"/>
    <w:rsid w:val="00AB00E6"/>
    <w:rsid w:val="00AC48C8"/>
    <w:rsid w:val="00AE1BBF"/>
    <w:rsid w:val="00AE62C4"/>
    <w:rsid w:val="00B053D4"/>
    <w:rsid w:val="00B11F60"/>
    <w:rsid w:val="00B27471"/>
    <w:rsid w:val="00B33C97"/>
    <w:rsid w:val="00B3622D"/>
    <w:rsid w:val="00B45A4F"/>
    <w:rsid w:val="00B56AB5"/>
    <w:rsid w:val="00B772F4"/>
    <w:rsid w:val="00B77D61"/>
    <w:rsid w:val="00BC5A07"/>
    <w:rsid w:val="00BF780D"/>
    <w:rsid w:val="00C066D0"/>
    <w:rsid w:val="00C13007"/>
    <w:rsid w:val="00C15557"/>
    <w:rsid w:val="00C20608"/>
    <w:rsid w:val="00C25984"/>
    <w:rsid w:val="00C37F80"/>
    <w:rsid w:val="00C761B3"/>
    <w:rsid w:val="00C93ABB"/>
    <w:rsid w:val="00CA3C90"/>
    <w:rsid w:val="00CA623D"/>
    <w:rsid w:val="00CB2185"/>
    <w:rsid w:val="00CB2501"/>
    <w:rsid w:val="00CB43EC"/>
    <w:rsid w:val="00CB5907"/>
    <w:rsid w:val="00CD436D"/>
    <w:rsid w:val="00CE0B10"/>
    <w:rsid w:val="00CE1BF8"/>
    <w:rsid w:val="00D01CCD"/>
    <w:rsid w:val="00D13DE2"/>
    <w:rsid w:val="00D16A06"/>
    <w:rsid w:val="00D41CCA"/>
    <w:rsid w:val="00D62B3A"/>
    <w:rsid w:val="00D63A08"/>
    <w:rsid w:val="00D70929"/>
    <w:rsid w:val="00D872FD"/>
    <w:rsid w:val="00D9197D"/>
    <w:rsid w:val="00DB46E0"/>
    <w:rsid w:val="00DC0B0E"/>
    <w:rsid w:val="00DC7EDD"/>
    <w:rsid w:val="00DE779D"/>
    <w:rsid w:val="00E1486B"/>
    <w:rsid w:val="00E17189"/>
    <w:rsid w:val="00E40A98"/>
    <w:rsid w:val="00E47C1F"/>
    <w:rsid w:val="00E60E3E"/>
    <w:rsid w:val="00E64752"/>
    <w:rsid w:val="00E7328F"/>
    <w:rsid w:val="00E86CC5"/>
    <w:rsid w:val="00E96697"/>
    <w:rsid w:val="00EA6A5C"/>
    <w:rsid w:val="00EC2974"/>
    <w:rsid w:val="00ED59C6"/>
    <w:rsid w:val="00EE1292"/>
    <w:rsid w:val="00EE3E36"/>
    <w:rsid w:val="00F00FAA"/>
    <w:rsid w:val="00F10D27"/>
    <w:rsid w:val="00F1449B"/>
    <w:rsid w:val="00F14BE3"/>
    <w:rsid w:val="00F32DEE"/>
    <w:rsid w:val="00F41847"/>
    <w:rsid w:val="00F462D4"/>
    <w:rsid w:val="00F559E5"/>
    <w:rsid w:val="00F62556"/>
    <w:rsid w:val="00F73357"/>
    <w:rsid w:val="00F76DC4"/>
    <w:rsid w:val="00F93C02"/>
    <w:rsid w:val="00FA0DE5"/>
    <w:rsid w:val="00FB004B"/>
    <w:rsid w:val="00FB3BB9"/>
    <w:rsid w:val="00FC292E"/>
    <w:rsid w:val="00FF28CF"/>
    <w:rsid w:val="00FF7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C3D7"/>
  <w15:docId w15:val="{83081BD9-1774-43A5-953C-988DB848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D2"/>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516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73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F32DE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669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669D2"/>
    <w:rPr>
      <w:rFonts w:asciiTheme="majorHAnsi" w:eastAsiaTheme="majorEastAsia" w:hAnsiTheme="majorHAnsi" w:cstheme="majorBidi"/>
      <w:i/>
      <w:iCs/>
      <w:color w:val="404040" w:themeColor="text1" w:themeTint="BF"/>
      <w:sz w:val="28"/>
      <w:szCs w:val="28"/>
      <w:lang w:eastAsia="ru-RU"/>
    </w:rPr>
  </w:style>
  <w:style w:type="paragraph" w:customStyle="1" w:styleId="14">
    <w:name w:val="Загл.14"/>
    <w:basedOn w:val="a"/>
    <w:rsid w:val="007669D2"/>
    <w:rPr>
      <w:rFonts w:ascii="Times New Roman CYR" w:hAnsi="Times New Roman CYR"/>
      <w:b/>
      <w:szCs w:val="20"/>
    </w:rPr>
  </w:style>
  <w:style w:type="paragraph" w:styleId="a3">
    <w:name w:val="Balloon Text"/>
    <w:basedOn w:val="a"/>
    <w:link w:val="a4"/>
    <w:uiPriority w:val="99"/>
    <w:semiHidden/>
    <w:unhideWhenUsed/>
    <w:rsid w:val="007669D2"/>
    <w:rPr>
      <w:rFonts w:ascii="Tahoma" w:hAnsi="Tahoma" w:cs="Tahoma"/>
      <w:sz w:val="16"/>
      <w:szCs w:val="16"/>
    </w:rPr>
  </w:style>
  <w:style w:type="character" w:customStyle="1" w:styleId="a4">
    <w:name w:val="Текст выноски Знак"/>
    <w:basedOn w:val="a0"/>
    <w:link w:val="a3"/>
    <w:uiPriority w:val="99"/>
    <w:semiHidden/>
    <w:rsid w:val="007669D2"/>
    <w:rPr>
      <w:rFonts w:ascii="Tahoma" w:eastAsia="Times New Roman" w:hAnsi="Tahoma" w:cs="Tahoma"/>
      <w:sz w:val="16"/>
      <w:szCs w:val="16"/>
      <w:lang w:eastAsia="ru-RU"/>
    </w:rPr>
  </w:style>
  <w:style w:type="paragraph" w:styleId="a5">
    <w:name w:val="List Paragraph"/>
    <w:basedOn w:val="a"/>
    <w:uiPriority w:val="34"/>
    <w:qFormat/>
    <w:rsid w:val="005C09F8"/>
    <w:pPr>
      <w:ind w:left="720"/>
      <w:contextualSpacing/>
    </w:pPr>
  </w:style>
  <w:style w:type="character" w:customStyle="1" w:styleId="20">
    <w:name w:val="Заголовок 2 Знак"/>
    <w:basedOn w:val="a0"/>
    <w:link w:val="2"/>
    <w:uiPriority w:val="9"/>
    <w:semiHidden/>
    <w:rsid w:val="00F73357"/>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F73357"/>
    <w:pPr>
      <w:autoSpaceDE w:val="0"/>
      <w:autoSpaceDN w:val="0"/>
    </w:pPr>
    <w:rPr>
      <w:b/>
      <w:bCs/>
    </w:rPr>
  </w:style>
  <w:style w:type="character" w:customStyle="1" w:styleId="a7">
    <w:name w:val="Заголовок Знак"/>
    <w:basedOn w:val="a0"/>
    <w:link w:val="a6"/>
    <w:rsid w:val="00F73357"/>
    <w:rPr>
      <w:rFonts w:ascii="Times New Roman" w:eastAsia="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F73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14-15"/>
    <w:basedOn w:val="a"/>
    <w:rsid w:val="00375A02"/>
    <w:pPr>
      <w:spacing w:line="360" w:lineRule="auto"/>
      <w:ind w:firstLine="720"/>
      <w:jc w:val="both"/>
    </w:pPr>
  </w:style>
  <w:style w:type="paragraph" w:styleId="a8">
    <w:name w:val="header"/>
    <w:basedOn w:val="a"/>
    <w:link w:val="a9"/>
    <w:uiPriority w:val="99"/>
    <w:unhideWhenUsed/>
    <w:rsid w:val="008F4015"/>
    <w:pPr>
      <w:tabs>
        <w:tab w:val="center" w:pos="4677"/>
        <w:tab w:val="right" w:pos="9355"/>
      </w:tabs>
    </w:pPr>
  </w:style>
  <w:style w:type="character" w:customStyle="1" w:styleId="a9">
    <w:name w:val="Верхний колонтитул Знак"/>
    <w:basedOn w:val="a0"/>
    <w:link w:val="a8"/>
    <w:uiPriority w:val="99"/>
    <w:rsid w:val="008F4015"/>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4015"/>
    <w:pPr>
      <w:tabs>
        <w:tab w:val="center" w:pos="4677"/>
        <w:tab w:val="right" w:pos="9355"/>
      </w:tabs>
    </w:pPr>
  </w:style>
  <w:style w:type="character" w:customStyle="1" w:styleId="ab">
    <w:name w:val="Нижний колонтитул Знак"/>
    <w:basedOn w:val="a0"/>
    <w:link w:val="aa"/>
    <w:uiPriority w:val="99"/>
    <w:rsid w:val="008F4015"/>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F32DEE"/>
    <w:rPr>
      <w:rFonts w:asciiTheme="majorHAnsi" w:eastAsiaTheme="majorEastAsia" w:hAnsiTheme="majorHAnsi" w:cstheme="majorBidi"/>
      <w:i/>
      <w:iCs/>
      <w:color w:val="243F60" w:themeColor="accent1" w:themeShade="7F"/>
      <w:sz w:val="28"/>
      <w:szCs w:val="28"/>
      <w:lang w:eastAsia="ru-RU"/>
    </w:rPr>
  </w:style>
  <w:style w:type="paragraph" w:customStyle="1" w:styleId="xl57">
    <w:name w:val="xl57"/>
    <w:basedOn w:val="a"/>
    <w:rsid w:val="00F32DEE"/>
    <w:pPr>
      <w:spacing w:before="100" w:beforeAutospacing="1" w:after="100" w:afterAutospacing="1"/>
    </w:pPr>
    <w:rPr>
      <w:rFonts w:eastAsia="Arial Unicode MS"/>
      <w:b/>
      <w:bCs/>
    </w:rPr>
  </w:style>
  <w:style w:type="character" w:styleId="ac">
    <w:name w:val="Hyperlink"/>
    <w:basedOn w:val="a0"/>
    <w:uiPriority w:val="99"/>
    <w:semiHidden/>
    <w:unhideWhenUsed/>
    <w:rsid w:val="00F00FAA"/>
    <w:rPr>
      <w:color w:val="0000FF"/>
      <w:u w:val="single"/>
    </w:rPr>
  </w:style>
  <w:style w:type="character" w:customStyle="1" w:styleId="ad">
    <w:name w:val="Гипертекстовая ссылка"/>
    <w:uiPriority w:val="99"/>
    <w:rsid w:val="00CB2185"/>
    <w:rPr>
      <w:b/>
      <w:bCs/>
      <w:color w:val="106BBE"/>
    </w:rPr>
  </w:style>
  <w:style w:type="character" w:customStyle="1" w:styleId="10">
    <w:name w:val="Заголовок 1 Знак"/>
    <w:basedOn w:val="a0"/>
    <w:link w:val="1"/>
    <w:uiPriority w:val="9"/>
    <w:rsid w:val="006516DE"/>
    <w:rPr>
      <w:rFonts w:asciiTheme="majorHAnsi" w:eastAsiaTheme="majorEastAsia" w:hAnsiTheme="majorHAnsi" w:cstheme="majorBidi"/>
      <w:color w:val="365F91" w:themeColor="accent1" w:themeShade="BF"/>
      <w:sz w:val="32"/>
      <w:szCs w:val="32"/>
      <w:lang w:eastAsia="ru-RU"/>
    </w:rPr>
  </w:style>
  <w:style w:type="paragraph" w:styleId="ae">
    <w:name w:val="footnote text"/>
    <w:basedOn w:val="a"/>
    <w:link w:val="af"/>
    <w:uiPriority w:val="99"/>
    <w:semiHidden/>
    <w:unhideWhenUsed/>
    <w:rsid w:val="006516DE"/>
    <w:rPr>
      <w:sz w:val="20"/>
      <w:szCs w:val="20"/>
    </w:rPr>
  </w:style>
  <w:style w:type="character" w:customStyle="1" w:styleId="af">
    <w:name w:val="Текст сноски Знак"/>
    <w:basedOn w:val="a0"/>
    <w:link w:val="ae"/>
    <w:uiPriority w:val="99"/>
    <w:semiHidden/>
    <w:rsid w:val="006516DE"/>
    <w:rPr>
      <w:rFonts w:ascii="Times New Roman" w:eastAsia="Times New Roman" w:hAnsi="Times New Roman" w:cs="Times New Roman"/>
      <w:sz w:val="20"/>
      <w:szCs w:val="20"/>
      <w:lang w:eastAsia="ru-RU"/>
    </w:rPr>
  </w:style>
  <w:style w:type="paragraph" w:customStyle="1" w:styleId="ConsPlusNonformat">
    <w:name w:val="ConsPlusNonformat"/>
    <w:rsid w:val="006516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semiHidden/>
    <w:rsid w:val="006516DE"/>
  </w:style>
  <w:style w:type="character" w:styleId="af1">
    <w:name w:val="footnote reference"/>
    <w:uiPriority w:val="99"/>
    <w:semiHidden/>
    <w:unhideWhenUsed/>
    <w:rsid w:val="00651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23062">
      <w:bodyDiv w:val="1"/>
      <w:marLeft w:val="0"/>
      <w:marRight w:val="0"/>
      <w:marTop w:val="0"/>
      <w:marBottom w:val="0"/>
      <w:divBdr>
        <w:top w:val="none" w:sz="0" w:space="0" w:color="auto"/>
        <w:left w:val="none" w:sz="0" w:space="0" w:color="auto"/>
        <w:bottom w:val="none" w:sz="0" w:space="0" w:color="auto"/>
        <w:right w:val="none" w:sz="0" w:space="0" w:color="auto"/>
      </w:divBdr>
    </w:div>
    <w:div w:id="15394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E944C16D198233872A8378F717F0EBDD11C7FA7744D7A11FB64EB923A915F1A49CB93BAD5CD3EE53n1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C7E944C16D198233872A8378F717F0EBDD12C7FE7F4BD7A11FB64EB923A915F1A49CB93BAD5CDCED53n1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sakha.ru/document?id=84566&amp;sub=2113" TargetMode="External"/><Relationship Id="rId14" Type="http://schemas.openxmlformats.org/officeDocument/2006/relationships/hyperlink" Target="consultantplus://offline/ref=C7E944C16D198233872A8378F717F0EBDD11C7FA7744D7A11FB64EB9235An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B028-E142-4CF0-82DA-B0B73E4E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 A. Afanasiev</dc:creator>
  <cp:lastModifiedBy>aot</cp:lastModifiedBy>
  <cp:revision>24</cp:revision>
  <cp:lastPrinted>2018-06-05T04:28:00Z</cp:lastPrinted>
  <dcterms:created xsi:type="dcterms:W3CDTF">2018-06-06T03:50:00Z</dcterms:created>
  <dcterms:modified xsi:type="dcterms:W3CDTF">2023-06-02T01:03:00Z</dcterms:modified>
</cp:coreProperties>
</file>