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BE" w:rsidRDefault="00770BD5">
      <w:hyperlink r:id="rId4" w:history="1">
        <w:r w:rsidRPr="00220D95">
          <w:rPr>
            <w:rStyle w:val="a3"/>
          </w:rPr>
          <w:t>https://ugpk.sakha.gov.ru/porjadok-zapolnenija-spravki-o-rashodah-dohodah-ob-imuschestve-i-objazatelstvah-imuschestvennogo-haraktera</w:t>
        </w:r>
      </w:hyperlink>
    </w:p>
    <w:p w:rsidR="00770BD5" w:rsidRDefault="00770BD5">
      <w:bookmarkStart w:id="0" w:name="_GoBack"/>
      <w:bookmarkEnd w:id="0"/>
    </w:p>
    <w:sectPr w:rsidR="0077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8B"/>
    <w:rsid w:val="00770BD5"/>
    <w:rsid w:val="00A7548B"/>
    <w:rsid w:val="00A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0B96"/>
  <w15:chartTrackingRefBased/>
  <w15:docId w15:val="{D78BDEF0-8DB0-4E2B-9FDC-D2CB571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gpk.sakha.gov.ru/porjadok-zapolnenija-spravki-o-rashodah-dohodah-ob-imuschestve-i-objazatelstvah-imuschestvennogo-harakt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2022-09-20T03:52:00Z</dcterms:created>
  <dcterms:modified xsi:type="dcterms:W3CDTF">2022-09-20T03:52:00Z</dcterms:modified>
</cp:coreProperties>
</file>