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EC2" w:rsidRPr="009A7AD9" w:rsidRDefault="00B3372B" w:rsidP="00A25E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Информация для собственников, желающих принять участие в электронном аукционе по </w:t>
      </w:r>
      <w:r w:rsidR="00A25EC2" w:rsidRPr="009A7AD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продаже</w:t>
      </w:r>
      <w:r w:rsidRPr="009A7AD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A25EC2" w:rsidRPr="009A7AD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жилого помещения (квартиры)</w:t>
      </w:r>
    </w:p>
    <w:p w:rsidR="00A25EC2" w:rsidRPr="009A7AD9" w:rsidRDefault="00A25EC2" w:rsidP="00A25E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A7AD9" w:rsidRPr="009A7AD9" w:rsidRDefault="009A7AD9" w:rsidP="009A7AD9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A7AD9">
        <w:rPr>
          <w:rFonts w:ascii="Times New Roman" w:hAnsi="Times New Roman" w:cs="Times New Roman"/>
          <w:color w:val="FF0000"/>
          <w:sz w:val="24"/>
          <w:szCs w:val="24"/>
        </w:rPr>
        <w:t xml:space="preserve">Уважаемые жители поселка Айхал, </w:t>
      </w:r>
      <w:r w:rsidRPr="009A7AD9">
        <w:rPr>
          <w:rFonts w:ascii="Times New Roman" w:hAnsi="Times New Roman" w:cs="Times New Roman"/>
          <w:color w:val="FF0000"/>
          <w:sz w:val="24"/>
          <w:szCs w:val="24"/>
        </w:rPr>
        <w:t>в рамках реализации муниципальной адресной программы «Переселение граждан из аварийного жилищного фонда п. Дорожный и ул. Октябрьская партия муниципального образования «Поселок Айхал» на 2021-2022 годы»</w:t>
      </w:r>
      <w:r w:rsidRPr="009A7AD9">
        <w:rPr>
          <w:rFonts w:ascii="Times New Roman" w:hAnsi="Times New Roman" w:cs="Times New Roman"/>
          <w:color w:val="FF0000"/>
          <w:sz w:val="24"/>
          <w:szCs w:val="24"/>
        </w:rPr>
        <w:t xml:space="preserve"> Администрацией МО «Поселок Айхал» будут приобретаться жилые помещения</w:t>
      </w:r>
      <w:r w:rsidRPr="009A7AD9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9A7AD9" w:rsidRPr="009A7AD9" w:rsidRDefault="009A7AD9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Где искать информацию о закупках (тендерах)?</w:t>
      </w: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поиска интересующей информации разработан специальный портал – Единая информационная система (ЕИС). Его адрес в интернете: </w:t>
      </w:r>
      <w:r w:rsidRPr="009A7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zakupki.gov.ru</w:t>
      </w:r>
      <w:r w:rsidRPr="009A7AD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Поиск я</w:t>
      </w:r>
      <w:bookmarkStart w:id="0" w:name="_GoBack"/>
      <w:bookmarkEnd w:id="0"/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вляется бесплатным и все данные расположены в открытом доступе. </w:t>
      </w: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Где будут проходить электронные торги?</w:t>
      </w: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B3372B" w:rsidRPr="009A7AD9" w:rsidRDefault="00B3372B" w:rsidP="00B3372B">
      <w:pPr>
        <w:shd w:val="clear" w:color="auto" w:fill="FFFFFF"/>
        <w:spacing w:after="408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Электронные торги будут проходить на электронной торговой площадке ЗАО «Сбербанк-АСТ» (sberbank-ast.ru). </w:t>
      </w: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Для участия в электронном аукционе по продаже жилых помещений, расположенных на территории МО «Поселок Айхал» необходимо</w:t>
      </w: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372B" w:rsidRPr="009A7AD9" w:rsidRDefault="00B3372B" w:rsidP="00086910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наличие </w:t>
      </w:r>
      <w:hyperlink r:id="rId7" w:history="1">
        <w:r w:rsidRPr="009A7AD9">
          <w:rPr>
            <w:rFonts w:ascii="Times New Roman" w:eastAsia="Times New Roman" w:hAnsi="Times New Roman" w:cs="Times New Roman"/>
            <w:color w:val="111111"/>
            <w:sz w:val="24"/>
            <w:szCs w:val="24"/>
            <w:lang w:eastAsia="ru-RU"/>
          </w:rPr>
          <w:t>усиленной квалифицированной электронной подписи</w:t>
        </w:r>
      </w:hyperlink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(граждане оформляют самостоятельно</w:t>
      </w:r>
      <w:r w:rsidR="00F56224"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обратившись в аккредитованный удостоверяющий центр</w:t>
      </w: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A25EC2"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47BFC" w:rsidRPr="009A7AD9" w:rsidRDefault="00B3372B" w:rsidP="00086910">
      <w:pPr>
        <w:spacing w:before="240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регистрация в Единой информационной системе (</w:t>
      </w:r>
      <w:r w:rsidRPr="009A7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zakupki.gov.ru)</w:t>
      </w:r>
      <w:r w:rsidR="00B47BFC" w:rsidRPr="009A7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B47BFC"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Техническая поддержка ЕИС многоканальные телефоны </w:t>
      </w:r>
      <w:hyperlink r:id="rId8" w:history="1">
        <w:r w:rsidR="00B47BFC" w:rsidRPr="009A7AD9">
          <w:rPr>
            <w:rFonts w:ascii="Times New Roman" w:eastAsia="Times New Roman" w:hAnsi="Times New Roman" w:cs="Times New Roman"/>
            <w:color w:val="111111"/>
            <w:sz w:val="24"/>
            <w:szCs w:val="24"/>
            <w:lang w:eastAsia="ru-RU"/>
          </w:rPr>
          <w:t>8 (495) 739-25-83</w:t>
        </w:r>
      </w:hyperlink>
      <w:r w:rsidR="00B47BFC"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hyperlink r:id="rId9" w:history="1">
        <w:r w:rsidR="00B47BFC" w:rsidRPr="009A7AD9">
          <w:rPr>
            <w:rFonts w:ascii="Times New Roman" w:eastAsia="Times New Roman" w:hAnsi="Times New Roman" w:cs="Times New Roman"/>
            <w:color w:val="111111"/>
            <w:sz w:val="24"/>
            <w:szCs w:val="24"/>
            <w:lang w:eastAsia="ru-RU"/>
          </w:rPr>
          <w:t>8 (800) 600-90-89</w:t>
        </w:r>
      </w:hyperlink>
      <w:r w:rsidR="00B47BFC"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7A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открыть спецсчет для внесения обеспечения заявки (1% от начальной максимальной цены контракта)</w:t>
      </w:r>
    </w:p>
    <w:p w:rsidR="00B3372B" w:rsidRPr="009A7AD9" w:rsidRDefault="00B3372B" w:rsidP="00B337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B3372B" w:rsidRPr="009A7AD9" w:rsidRDefault="00B3372B" w:rsidP="00B337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AD9">
        <w:rPr>
          <w:rFonts w:ascii="Times New Roman" w:hAnsi="Times New Roman" w:cs="Times New Roman"/>
          <w:b/>
          <w:sz w:val="24"/>
          <w:szCs w:val="24"/>
        </w:rPr>
        <w:t>Граждане могут принять участие в электронных торгах самостоятельно, а также с привлечением специалистов по участию в торгах (агентство недвижимости, риелтор и т.д.).</w:t>
      </w:r>
    </w:p>
    <w:p w:rsidR="00B3372B" w:rsidRPr="009A7AD9" w:rsidRDefault="00B3372B" w:rsidP="00B337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372B" w:rsidRPr="009A7AD9" w:rsidRDefault="00B3372B" w:rsidP="00293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D9">
        <w:rPr>
          <w:rFonts w:ascii="Times New Roman" w:hAnsi="Times New Roman" w:cs="Times New Roman"/>
          <w:sz w:val="24"/>
          <w:szCs w:val="24"/>
        </w:rPr>
        <w:t>Информацию о том как пройти аккредитацию и принять участие в торгах   можно найти в сети Интернет</w:t>
      </w:r>
      <w:r w:rsidR="00293075" w:rsidRPr="009A7AD9">
        <w:rPr>
          <w:rFonts w:ascii="Times New Roman" w:hAnsi="Times New Roman" w:cs="Times New Roman"/>
          <w:sz w:val="24"/>
          <w:szCs w:val="24"/>
        </w:rPr>
        <w:t xml:space="preserve">. </w:t>
      </w:r>
      <w:r w:rsidRPr="009A7AD9">
        <w:rPr>
          <w:rFonts w:ascii="Times New Roman" w:hAnsi="Times New Roman" w:cs="Times New Roman"/>
          <w:sz w:val="24"/>
          <w:szCs w:val="24"/>
        </w:rPr>
        <w:t xml:space="preserve">В одной из поисковых систем (Яндекс, </w:t>
      </w:r>
      <w:proofErr w:type="spellStart"/>
      <w:r w:rsidRPr="009A7AD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9A7A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AD9">
        <w:rPr>
          <w:rFonts w:ascii="Times New Roman" w:hAnsi="Times New Roman" w:cs="Times New Roman"/>
          <w:sz w:val="24"/>
          <w:szCs w:val="24"/>
        </w:rPr>
        <w:t>Rambler</w:t>
      </w:r>
      <w:proofErr w:type="spellEnd"/>
      <w:r w:rsidRPr="009A7A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AD9">
        <w:rPr>
          <w:rFonts w:ascii="Times New Roman" w:hAnsi="Times New Roman" w:cs="Times New Roman"/>
          <w:sz w:val="24"/>
          <w:szCs w:val="24"/>
        </w:rPr>
        <w:t>Yahoo</w:t>
      </w:r>
      <w:proofErr w:type="spellEnd"/>
      <w:r w:rsidRPr="009A7A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AD9">
        <w:rPr>
          <w:rFonts w:ascii="Times New Roman" w:hAnsi="Times New Roman" w:cs="Times New Roman"/>
          <w:sz w:val="24"/>
          <w:szCs w:val="24"/>
        </w:rPr>
        <w:t>Bing</w:t>
      </w:r>
      <w:proofErr w:type="spellEnd"/>
      <w:r w:rsidRPr="009A7AD9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9A7AD9">
          <w:rPr>
            <w:rFonts w:ascii="Times New Roman" w:hAnsi="Times New Roman" w:cs="Times New Roman"/>
            <w:sz w:val="24"/>
            <w:szCs w:val="24"/>
          </w:rPr>
          <w:t>Поиск@Mail.Ru</w:t>
        </w:r>
      </w:hyperlink>
      <w:r w:rsidRPr="009A7A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AD9">
        <w:rPr>
          <w:rFonts w:ascii="Times New Roman" w:hAnsi="Times New Roman" w:cs="Times New Roman"/>
          <w:sz w:val="24"/>
          <w:szCs w:val="24"/>
        </w:rPr>
        <w:t>Nig</w:t>
      </w:r>
      <w:r w:rsidR="00293075" w:rsidRPr="009A7AD9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="00293075" w:rsidRPr="009A7AD9">
        <w:rPr>
          <w:rFonts w:ascii="Times New Roman" w:hAnsi="Times New Roman" w:cs="Times New Roman"/>
          <w:sz w:val="24"/>
          <w:szCs w:val="24"/>
        </w:rPr>
        <w:t xml:space="preserve">), в поисковую строку вводите запрос, например: </w:t>
      </w:r>
      <w:r w:rsidRPr="009A7AD9">
        <w:rPr>
          <w:rFonts w:ascii="Times New Roman" w:hAnsi="Times New Roman" w:cs="Times New Roman"/>
          <w:sz w:val="24"/>
          <w:szCs w:val="24"/>
        </w:rPr>
        <w:t>«Как принять участие в электронных торгах»</w:t>
      </w:r>
      <w:r w:rsidR="00293075" w:rsidRPr="009A7AD9">
        <w:rPr>
          <w:rFonts w:ascii="Times New Roman" w:hAnsi="Times New Roman" w:cs="Times New Roman"/>
          <w:sz w:val="24"/>
          <w:szCs w:val="24"/>
        </w:rPr>
        <w:t>.</w:t>
      </w:r>
    </w:p>
    <w:p w:rsidR="00293075" w:rsidRPr="009A7AD9" w:rsidRDefault="00293075">
      <w:pPr>
        <w:rPr>
          <w:rFonts w:ascii="Times New Roman" w:hAnsi="Times New Roman" w:cs="Times New Roman"/>
          <w:b/>
          <w:sz w:val="24"/>
          <w:szCs w:val="24"/>
        </w:rPr>
      </w:pPr>
      <w:r w:rsidRPr="009A7AD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3372B" w:rsidRPr="009A7AD9" w:rsidRDefault="00B3372B" w:rsidP="00B337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FBF" w:rsidRPr="009A7AD9" w:rsidRDefault="00C15FBF">
      <w:pPr>
        <w:rPr>
          <w:rFonts w:ascii="Times New Roman" w:hAnsi="Times New Roman" w:cs="Times New Roman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>Шаг 1. Зайти на сайт ЕИС.</w:t>
      </w:r>
      <w:r w:rsidRPr="009A7AD9">
        <w:rPr>
          <w:rFonts w:ascii="Times New Roman" w:hAnsi="Times New Roman" w:cs="Times New Roman"/>
          <w:sz w:val="28"/>
          <w:szCs w:val="28"/>
        </w:rPr>
        <w:br/>
      </w:r>
    </w:p>
    <w:p w:rsidR="00C15FBF" w:rsidRPr="009A7AD9" w:rsidRDefault="00C15FBF" w:rsidP="00C15FBF">
      <w:pPr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4848B1" wp14:editId="73EFD26F">
            <wp:extent cx="5940425" cy="986808"/>
            <wp:effectExtent l="0" t="0" r="3175" b="3810"/>
            <wp:docPr id="1" name="Рисунок 1" descr="Е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И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BF" w:rsidRPr="009A7AD9" w:rsidRDefault="00C15FBF" w:rsidP="00C15FBF">
      <w:pPr>
        <w:rPr>
          <w:rFonts w:ascii="Times New Roman" w:hAnsi="Times New Roman" w:cs="Times New Roman"/>
        </w:rPr>
      </w:pPr>
    </w:p>
    <w:p w:rsidR="00C15FBF" w:rsidRPr="009A7AD9" w:rsidRDefault="00C15FBF" w:rsidP="00C15FBF">
      <w:pPr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>Шаг 2. Перейти в раздел «Закупки».</w:t>
      </w:r>
      <w:r w:rsidRPr="009A7AD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15FBF" w:rsidRPr="009A7AD9" w:rsidRDefault="00C15FBF" w:rsidP="00C15FBF">
      <w:pPr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1F70B7" wp14:editId="5997FECB">
            <wp:extent cx="5940425" cy="1847772"/>
            <wp:effectExtent l="0" t="0" r="3175" b="635"/>
            <wp:docPr id="2" name="Рисунок 2" descr="Закупки в Е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купки в ЕИ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4F" w:rsidRPr="009A7AD9" w:rsidRDefault="00C15FBF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>Шаг 3. В поисковой строке указать предмет т</w:t>
      </w:r>
      <w:r w:rsidR="00B3372B" w:rsidRPr="009A7AD9">
        <w:rPr>
          <w:rFonts w:ascii="Times New Roman" w:hAnsi="Times New Roman" w:cs="Times New Roman"/>
          <w:color w:val="000000"/>
          <w:sz w:val="28"/>
          <w:szCs w:val="28"/>
        </w:rPr>
        <w:t xml:space="preserve">ендера. Например: «приобретение жилого» </w:t>
      </w:r>
      <w:r w:rsidRPr="009A7AD9">
        <w:rPr>
          <w:rFonts w:ascii="Times New Roman" w:hAnsi="Times New Roman" w:cs="Times New Roman"/>
          <w:color w:val="000000"/>
          <w:sz w:val="28"/>
          <w:szCs w:val="28"/>
        </w:rPr>
        <w:t>или сокращенно «</w:t>
      </w:r>
      <w:proofErr w:type="spellStart"/>
      <w:r w:rsidRPr="009A7AD9">
        <w:rPr>
          <w:rFonts w:ascii="Times New Roman" w:hAnsi="Times New Roman" w:cs="Times New Roman"/>
          <w:color w:val="000000"/>
          <w:sz w:val="28"/>
          <w:szCs w:val="28"/>
        </w:rPr>
        <w:t>недвиж</w:t>
      </w:r>
      <w:proofErr w:type="spellEnd"/>
      <w:r w:rsidRPr="009A7AD9">
        <w:rPr>
          <w:rFonts w:ascii="Times New Roman" w:hAnsi="Times New Roman" w:cs="Times New Roman"/>
          <w:color w:val="000000"/>
          <w:sz w:val="28"/>
          <w:szCs w:val="28"/>
        </w:rPr>
        <w:t>», чтобы расширить параметры поиска.</w:t>
      </w:r>
    </w:p>
    <w:p w:rsidR="00C15FBF" w:rsidRPr="009A7AD9" w:rsidRDefault="00C15FBF" w:rsidP="00C15FBF">
      <w:pPr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64B720" wp14:editId="0F2C3C2F">
            <wp:extent cx="5940425" cy="998120"/>
            <wp:effectExtent l="0" t="0" r="3175" b="0"/>
            <wp:docPr id="3" name="Рисунок 3" descr="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BF" w:rsidRPr="009A7AD9" w:rsidRDefault="00C15FBF" w:rsidP="00DA134F">
      <w:pPr>
        <w:jc w:val="both"/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 xml:space="preserve">Шаг 4. Уточнить критерии поиска в разделе «Все параметры»: Этап закупки: «Подача заявок». Задаем местоположение заказчика — выбираем город или округ. Выбираем место поставки исходя из того, где находится ваша квартира. В блоке «Справочники» указываем подходящий вид деятельности. Все операции, которые связаны с недвижимостью, относятся к разделу кодов №68. Например: услуги по покупке и продаже собственного недвижимого имущества — код ОКПД2 68.1. Добавляем ключевые слова в блоке «Поиск в прикрепленных файлах». Например: квартира. Нажимаем кнопку </w:t>
      </w:r>
      <w:r w:rsidRPr="009A7AD9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«Применить».</w:t>
      </w:r>
      <w:r w:rsidRPr="009A7A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214BF6" wp14:editId="1318FCA8">
            <wp:extent cx="5940425" cy="728887"/>
            <wp:effectExtent l="0" t="0" r="3175" b="0"/>
            <wp:docPr id="4" name="Рисунок 4" descr="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г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BF" w:rsidRPr="009A7AD9" w:rsidRDefault="00C15FBF" w:rsidP="00C15FBF">
      <w:pPr>
        <w:rPr>
          <w:rFonts w:ascii="Times New Roman" w:hAnsi="Times New Roman" w:cs="Times New Roman"/>
        </w:rPr>
      </w:pPr>
    </w:p>
    <w:p w:rsidR="00C15FBF" w:rsidRPr="009A7AD9" w:rsidRDefault="00C15FBF" w:rsidP="00C15FBF">
      <w:pPr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003D81" wp14:editId="43174230">
            <wp:extent cx="5940425" cy="2302460"/>
            <wp:effectExtent l="0" t="0" r="3175" b="3175"/>
            <wp:docPr id="5" name="Рисунок 5" descr="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г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FBF" w:rsidRPr="009A7AD9" w:rsidRDefault="00C15FBF" w:rsidP="00C15FBF">
      <w:pPr>
        <w:rPr>
          <w:rFonts w:ascii="Times New Roman" w:hAnsi="Times New Roman" w:cs="Times New Roman"/>
        </w:rPr>
      </w:pPr>
    </w:p>
    <w:p w:rsidR="00DA134F" w:rsidRPr="009A7AD9" w:rsidRDefault="00C15FBF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>Шаг 6. Открыть тендерную документацию, которая приложена к извещению, и изучить потребности заказчика.</w:t>
      </w:r>
    </w:p>
    <w:p w:rsidR="00C15FBF" w:rsidRPr="009A7AD9" w:rsidRDefault="00C15FBF" w:rsidP="00DA134F">
      <w:pPr>
        <w:jc w:val="both"/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F928C7" wp14:editId="63472002">
            <wp:extent cx="5940425" cy="1136779"/>
            <wp:effectExtent l="0" t="0" r="3175" b="6350"/>
            <wp:docPr id="6" name="Рисунок 6" descr="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г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4F" w:rsidRPr="009A7AD9" w:rsidRDefault="00DA134F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372B" w:rsidRPr="009A7AD9" w:rsidRDefault="00C15FBF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Анализируем документацию Тендерная документация состоит из нескольких частей. </w:t>
      </w:r>
    </w:p>
    <w:p w:rsidR="00B3372B" w:rsidRPr="009A7AD9" w:rsidRDefault="00B3372B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>ПРИМЕР ИНСТРУКЦИИ</w:t>
      </w:r>
      <w:r w:rsidR="00C15FBF" w:rsidRPr="009A7AD9">
        <w:rPr>
          <w:rFonts w:ascii="Times New Roman" w:hAnsi="Times New Roman" w:cs="Times New Roman"/>
          <w:color w:val="000000"/>
          <w:sz w:val="28"/>
          <w:szCs w:val="28"/>
        </w:rPr>
        <w:t>, как правильно продать квартиру через портал государственных закупок</w:t>
      </w:r>
      <w:r w:rsidRPr="009A7AD9">
        <w:rPr>
          <w:rFonts w:ascii="Times New Roman" w:hAnsi="Times New Roman" w:cs="Times New Roman"/>
          <w:color w:val="000000"/>
          <w:sz w:val="28"/>
          <w:szCs w:val="28"/>
        </w:rPr>
        <w:t xml:space="preserve"> и избежать отклонения заявки: </w:t>
      </w:r>
    </w:p>
    <w:p w:rsidR="00DA134F" w:rsidRPr="009A7AD9" w:rsidRDefault="00B3372B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C15FBF" w:rsidRPr="009A7AD9">
        <w:rPr>
          <w:rFonts w:ascii="Times New Roman" w:hAnsi="Times New Roman" w:cs="Times New Roman"/>
          <w:color w:val="000000"/>
          <w:sz w:val="28"/>
          <w:szCs w:val="28"/>
        </w:rPr>
        <w:t>аг 1. Найти в информационной карте: время и срок, до которого принимают заявки на участие; размер обеспечения заявки, контракта и гарантийных обязательств; требования к участникам и их заявкам.</w:t>
      </w:r>
    </w:p>
    <w:p w:rsidR="00C15FBF" w:rsidRPr="009A7AD9" w:rsidRDefault="00C15FBF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15FBF" w:rsidRPr="009A7AD9" w:rsidRDefault="00C15FBF" w:rsidP="00C15FBF">
      <w:pPr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B9CCD33" wp14:editId="392BE958">
            <wp:extent cx="5940425" cy="3750028"/>
            <wp:effectExtent l="0" t="0" r="3175" b="3175"/>
            <wp:docPr id="7" name="Рисунок 7" descr="Выдержка из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держка из Т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30" w:rsidRPr="009A7AD9" w:rsidRDefault="00C15FBF" w:rsidP="00B3372B">
      <w:pPr>
        <w:jc w:val="both"/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>Шаг 2. Изучить техническое задание, в котором прописаны параметры объекта и требования к СанПиН: тип жилья (изолированная квартира, дом с участком и т. п.); площадь; местонахождение; наличие оборудования (сантехника, счетчики, выключатели и т. п.) работоспособность систем вентиляции, электроснабжения, водоснабжения и т. п.</w:t>
      </w:r>
      <w:r w:rsidRPr="009A7A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E42B43" wp14:editId="230EA871">
            <wp:extent cx="5940425" cy="4151817"/>
            <wp:effectExtent l="0" t="0" r="3175" b="1270"/>
            <wp:docPr id="8" name="Рисунок 8" descr="Требования Сан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ебования СанПи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4F" w:rsidRPr="009A7AD9" w:rsidRDefault="008E5F30" w:rsidP="00DA13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lastRenderedPageBreak/>
        <w:t>Шаг 3. Уточнить в проекте контракта: условия передачи жилья; порядок расчетов; срок возврата обеспечения.</w:t>
      </w:r>
    </w:p>
    <w:p w:rsidR="008E5F30" w:rsidRPr="009A7AD9" w:rsidRDefault="008E5F30" w:rsidP="008E5F30">
      <w:pPr>
        <w:rPr>
          <w:rFonts w:ascii="Times New Roman" w:hAnsi="Times New Roman" w:cs="Times New Roman"/>
        </w:rPr>
      </w:pPr>
      <w:r w:rsidRPr="009A7AD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C7FA65" wp14:editId="7D39CA62">
            <wp:extent cx="5940425" cy="3076060"/>
            <wp:effectExtent l="0" t="0" r="3175" b="0"/>
            <wp:docPr id="9" name="Рисунок 9" descr="Выдержка из проекта контра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держка из проекта контрак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4F" w:rsidRPr="009A7AD9" w:rsidRDefault="00B3372B" w:rsidP="00DA13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AD9">
        <w:rPr>
          <w:rFonts w:ascii="Times New Roman" w:hAnsi="Times New Roman" w:cs="Times New Roman"/>
          <w:color w:val="000000"/>
          <w:sz w:val="28"/>
          <w:szCs w:val="28"/>
        </w:rPr>
        <w:t xml:space="preserve">ВНИМАНИЕ!!! </w:t>
      </w:r>
      <w:r w:rsidR="008E5F30" w:rsidRPr="009A7AD9">
        <w:rPr>
          <w:rFonts w:ascii="Times New Roman" w:hAnsi="Times New Roman" w:cs="Times New Roman"/>
          <w:color w:val="000000"/>
          <w:sz w:val="28"/>
          <w:szCs w:val="28"/>
        </w:rPr>
        <w:t>Собираясь продать госучреждению сво</w:t>
      </w:r>
      <w:r w:rsidRPr="009A7AD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E5F30" w:rsidRPr="009A7AD9">
        <w:rPr>
          <w:rFonts w:ascii="Times New Roman" w:hAnsi="Times New Roman" w:cs="Times New Roman"/>
          <w:color w:val="000000"/>
          <w:sz w:val="28"/>
          <w:szCs w:val="28"/>
        </w:rPr>
        <w:t xml:space="preserve"> квартиру, будьте готовы подтвердить право на собственность. </w:t>
      </w:r>
    </w:p>
    <w:p w:rsidR="009A7AD9" w:rsidRPr="009A7AD9" w:rsidRDefault="00B3372B" w:rsidP="009A7A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AD9">
        <w:rPr>
          <w:rFonts w:ascii="Times New Roman" w:hAnsi="Times New Roman" w:cs="Times New Roman"/>
        </w:rPr>
        <w:br w:type="page"/>
      </w:r>
      <w:r w:rsidR="009A7AD9" w:rsidRPr="009A7A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Требование к приобретаемому Администрацией МО «Поселок Айхал» жилому помещению в рамках реализации муниципальной адресной программы «Переселение граждан из аварийного жилищного фонда п. Дорожный и ул. Октябрьская партия муниципального образования «Поселок Айхал» на 2021-2022 годы». </w:t>
      </w:r>
    </w:p>
    <w:p w:rsidR="009A7AD9" w:rsidRPr="009A7AD9" w:rsidRDefault="009A7AD9" w:rsidP="009A7A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AD9" w:rsidRPr="009A7AD9" w:rsidRDefault="009A7AD9" w:rsidP="009A7AD9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95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8" w:type="dxa"/>
        </w:tblCellMar>
        <w:tblLook w:val="04A0" w:firstRow="1" w:lastRow="0" w:firstColumn="1" w:lastColumn="0" w:noHBand="0" w:noVBand="1"/>
      </w:tblPr>
      <w:tblGrid>
        <w:gridCol w:w="566"/>
        <w:gridCol w:w="1402"/>
        <w:gridCol w:w="1004"/>
        <w:gridCol w:w="1176"/>
        <w:gridCol w:w="797"/>
        <w:gridCol w:w="1146"/>
        <w:gridCol w:w="1243"/>
        <w:gridCol w:w="1033"/>
        <w:gridCol w:w="883"/>
        <w:gridCol w:w="967"/>
        <w:gridCol w:w="738"/>
      </w:tblGrid>
      <w:tr w:rsidR="009A7AD9" w:rsidRPr="009A7AD9" w:rsidTr="009A7AD9">
        <w:trPr>
          <w:cantSplit/>
          <w:trHeight w:val="20"/>
          <w:tblHeader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bCs/>
                <w:sz w:val="16"/>
              </w:rPr>
              <w:t>№ п/п</w:t>
            </w: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Наименование товара и/или наименование характеристика товара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Минимальное значение</w:t>
            </w: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Максимальное значение</w:t>
            </w: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Значение по позиции КТРУ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Значение на выбор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Единица измерения значения характеристики </w:t>
            </w:r>
            <w:r w:rsidRPr="009A7AD9">
              <w:rPr>
                <w:rFonts w:ascii="Times New Roman" w:eastAsia="Calibri" w:hAnsi="Times New Roman" w:cs="Times New Roman"/>
                <w:i/>
                <w:sz w:val="16"/>
              </w:rPr>
              <w:t>(согласно ГОСТ 8.417-2002 или ОКЕИ)</w:t>
            </w: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ГОСТ, регламент, стандарт или обоснование их </w:t>
            </w: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не применения </w:t>
            </w:r>
            <w:proofErr w:type="gramEnd"/>
            <w:r w:rsidRPr="009A7AD9">
              <w:rPr>
                <w:rFonts w:ascii="Times New Roman" w:eastAsia="Calibri" w:hAnsi="Times New Roman" w:cs="Times New Roman"/>
                <w:i/>
                <w:sz w:val="16"/>
              </w:rPr>
              <w:t>(п. 2 ч. 1 ст. 33 Закона №44-ФЗ)</w:t>
            </w: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Единица измерения товара</w:t>
            </w: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Количество товара</w:t>
            </w: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uppressLineNumbers/>
              <w:suppressAutoHyphens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Код позиции КТРУ</w:t>
            </w: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bCs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7AD9">
              <w:rPr>
                <w:rFonts w:ascii="Times New Roman" w:hAnsi="Times New Roman" w:cs="Times New Roman"/>
                <w:sz w:val="16"/>
                <w:szCs w:val="16"/>
              </w:rPr>
              <w:t>Жилые помещения (квартиры)</w:t>
            </w:r>
          </w:p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На территории п. Айхал, Мирнинского района Республики Саха (Якутия)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шт</w:t>
            </w:r>
            <w:proofErr w:type="spellEnd"/>
            <w:proofErr w:type="gramEnd"/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  <w:lang w:val="en-US"/>
              </w:rPr>
              <w:t>1</w:t>
            </w: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bCs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Год постройки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1986</w:t>
            </w: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год</w:t>
            </w:r>
            <w:proofErr w:type="gramEnd"/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39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bCs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Общая площадь жилых помещений (квартир)</w:t>
            </w:r>
            <w:r w:rsidRPr="009A7AD9">
              <w:rPr>
                <w:rStyle w:val="aa"/>
                <w:rFonts w:ascii="Times New Roman" w:eastAsia="Calibri" w:hAnsi="Times New Roman" w:cs="Times New Roman"/>
                <w:sz w:val="16"/>
              </w:rPr>
              <w:footnoteReference w:id="1"/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highlight w:val="yellow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highlight w:val="yellow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vertAlign w:val="superscript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vertAlign w:val="superscript"/>
              </w:rPr>
              <w:t>м</w:t>
            </w:r>
            <w:proofErr w:type="gramEnd"/>
            <w:r w:rsidRPr="009A7AD9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39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bCs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Количество комнат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lang w:val="en-US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vertAlign w:val="superscript"/>
              </w:rPr>
            </w:pPr>
            <w:r w:rsidRPr="009A7AD9">
              <w:rPr>
                <w:rFonts w:ascii="Times New Roman" w:eastAsia="Calibri" w:hAnsi="Times New Roman" w:cs="Times New Roman"/>
                <w:vertAlign w:val="superscript"/>
              </w:rPr>
              <w:t>шт.</w:t>
            </w: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Высота помещений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2,5</w:t>
            </w: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м</w:t>
            </w:r>
            <w:proofErr w:type="gramEnd"/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Помещения вспомогательного использования в жилом помещении 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Кухня, туалет, ванная комната</w:t>
            </w:r>
          </w:p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или</w:t>
            </w:r>
            <w:proofErr w:type="gram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кухня и совмещенный санузел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Оснащение кухни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2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Сантехника кухни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Мойка со смесителем и сифоном или раковина со смесителем и сифоном, без внешних повреждений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2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Оборудование кухни в рабочем состоянии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Стационарная кухонная электрическая плита с духовым шкафом или встраиваемая электрическая плита и встраиваемый духовой шкаф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Оснащение ванной комнаты и туалета в исправном состоянии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Ванная или душевая кабина, умывальник со смесителем и сифоном, унитаз с сиденьем со смывным бачком, без повреждений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Материал внутренних стен и перегородок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Железобетонные или кирпичные или блочные или комбинированные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Полы в: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Жилая комната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Линолеум или плитка или </w:t>
            </w:r>
            <w:proofErr w:type="spellStart"/>
            <w:r w:rsidRPr="009A7AD9">
              <w:rPr>
                <w:rFonts w:ascii="Times New Roman" w:eastAsia="Calibri" w:hAnsi="Times New Roman" w:cs="Times New Roman"/>
                <w:sz w:val="16"/>
              </w:rPr>
              <w:t>ламинат</w:t>
            </w:r>
            <w:proofErr w:type="spell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или паркет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прихожая</w:t>
            </w:r>
            <w:proofErr w:type="gramEnd"/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Линолеум или плитка или </w:t>
            </w:r>
            <w:proofErr w:type="spellStart"/>
            <w:r w:rsidRPr="009A7AD9">
              <w:rPr>
                <w:rFonts w:ascii="Times New Roman" w:eastAsia="Calibri" w:hAnsi="Times New Roman" w:cs="Times New Roman"/>
                <w:sz w:val="16"/>
              </w:rPr>
              <w:t>ламинат</w:t>
            </w:r>
            <w:proofErr w:type="spell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или паркет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коридор</w:t>
            </w:r>
            <w:proofErr w:type="gramEnd"/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Линолеум или плитка или </w:t>
            </w:r>
            <w:proofErr w:type="spellStart"/>
            <w:r w:rsidRPr="009A7AD9">
              <w:rPr>
                <w:rFonts w:ascii="Times New Roman" w:eastAsia="Calibri" w:hAnsi="Times New Roman" w:cs="Times New Roman"/>
                <w:sz w:val="16"/>
              </w:rPr>
              <w:t>ламинат</w:t>
            </w:r>
            <w:proofErr w:type="spell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или паркет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кухня</w:t>
            </w:r>
            <w:proofErr w:type="gramEnd"/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Линолеум или плитка или </w:t>
            </w:r>
            <w:proofErr w:type="spellStart"/>
            <w:r w:rsidRPr="009A7AD9">
              <w:rPr>
                <w:rFonts w:ascii="Times New Roman" w:eastAsia="Calibri" w:hAnsi="Times New Roman" w:cs="Times New Roman"/>
                <w:sz w:val="16"/>
              </w:rPr>
              <w:t>ламинат</w:t>
            </w:r>
            <w:proofErr w:type="spell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или паркет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ванная</w:t>
            </w:r>
            <w:proofErr w:type="gram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комната, санузел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Напольное покрытие из керамической плитки </w:t>
            </w:r>
          </w:p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или</w:t>
            </w:r>
            <w:proofErr w:type="gram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proofErr w:type="spellStart"/>
            <w:r w:rsidRPr="009A7AD9">
              <w:rPr>
                <w:rFonts w:ascii="Times New Roman" w:eastAsia="Calibri" w:hAnsi="Times New Roman" w:cs="Times New Roman"/>
                <w:sz w:val="16"/>
              </w:rPr>
              <w:t>керамогранита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Потолки в: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Жилая комната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 xml:space="preserve">Покраска или потолочные плиты или натяжной потолок или </w:t>
            </w:r>
            <w:proofErr w:type="spellStart"/>
            <w:r w:rsidRPr="009A7AD9">
              <w:rPr>
                <w:rFonts w:ascii="Times New Roman" w:hAnsi="Times New Roman" w:cs="Times New Roman"/>
                <w:sz w:val="16"/>
              </w:rPr>
              <w:t>гипсокартон</w:t>
            </w:r>
            <w:proofErr w:type="spellEnd"/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Прихожая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 xml:space="preserve">Покраска или потолочные плиты или натяжной потолок или </w:t>
            </w:r>
            <w:proofErr w:type="spellStart"/>
            <w:r w:rsidRPr="009A7AD9">
              <w:rPr>
                <w:rFonts w:ascii="Times New Roman" w:hAnsi="Times New Roman" w:cs="Times New Roman"/>
                <w:sz w:val="16"/>
              </w:rPr>
              <w:t>гипсокартон</w:t>
            </w:r>
            <w:proofErr w:type="spellEnd"/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Коридор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 xml:space="preserve">Покраска или потолочные плиты или натяжной потолок или </w:t>
            </w:r>
            <w:proofErr w:type="spellStart"/>
            <w:r w:rsidRPr="009A7AD9">
              <w:rPr>
                <w:rFonts w:ascii="Times New Roman" w:hAnsi="Times New Roman" w:cs="Times New Roman"/>
                <w:sz w:val="16"/>
              </w:rPr>
              <w:t>гипсокартон</w:t>
            </w:r>
            <w:proofErr w:type="spellEnd"/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Кухня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 xml:space="preserve">Покраска или потолочные плиты или натяжной потолок или </w:t>
            </w:r>
            <w:proofErr w:type="spellStart"/>
            <w:r w:rsidRPr="009A7AD9">
              <w:rPr>
                <w:rFonts w:ascii="Times New Roman" w:hAnsi="Times New Roman" w:cs="Times New Roman"/>
                <w:sz w:val="16"/>
              </w:rPr>
              <w:t>гипсокартон</w:t>
            </w:r>
            <w:proofErr w:type="spellEnd"/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Ванная комната, санузел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 xml:space="preserve">Покраска или потолочные плиты или натяжной потолок или </w:t>
            </w:r>
            <w:proofErr w:type="spellStart"/>
            <w:r w:rsidRPr="009A7AD9">
              <w:rPr>
                <w:rFonts w:ascii="Times New Roman" w:hAnsi="Times New Roman" w:cs="Times New Roman"/>
                <w:sz w:val="16"/>
              </w:rPr>
              <w:t>гипсокартон</w:t>
            </w:r>
            <w:proofErr w:type="spellEnd"/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jc w:val="center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Стены в: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Жилая комната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>Обои или покраска, без повреждений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Прихожая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>Обои или покраска, без повреждений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Коридор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>Обои или покраска, без повреждений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Кухня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>Обои или покраска, без повреждений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Ванная комната, санузел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hAnsi="Times New Roman" w:cs="Times New Roman"/>
                <w:sz w:val="16"/>
              </w:rPr>
            </w:pPr>
            <w:r w:rsidRPr="009A7AD9">
              <w:rPr>
                <w:rFonts w:ascii="Times New Roman" w:hAnsi="Times New Roman" w:cs="Times New Roman"/>
                <w:sz w:val="16"/>
              </w:rPr>
              <w:t xml:space="preserve">Керамическая плитка </w:t>
            </w:r>
            <w:r w:rsidRPr="009A7AD9">
              <w:rPr>
                <w:rFonts w:ascii="Times New Roman" w:hAnsi="Times New Roman" w:cs="Times New Roman"/>
                <w:sz w:val="16"/>
                <w:szCs w:val="16"/>
              </w:rPr>
              <w:t>стен или панели ПВХ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jc w:val="center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Отделка жилого помещения: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Окна со стеклопакетом, из морозостойких профилей с прозрачными стеклопакетами: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2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Оконные рамы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Деревянные или пластиковые стеклопакеты, в рабочем состоянии, запорные элементы в исправном состоянии, стекла целые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2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Количество камер в стеклопакете 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2</w:t>
            </w: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proofErr w:type="spellStart"/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шт</w:t>
            </w:r>
            <w:proofErr w:type="spellEnd"/>
            <w:proofErr w:type="gramEnd"/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9A7AD9" w:rsidRPr="009A7AD9" w:rsidRDefault="009A7AD9">
            <w:pPr>
              <w:pStyle w:val="a8"/>
              <w:widowControl w:val="0"/>
              <w:spacing w:line="256" w:lineRule="auto"/>
              <w:ind w:left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  <w:r w:rsidRPr="009A7AD9">
              <w:rPr>
                <w:rFonts w:eastAsia="Calibri"/>
                <w:color w:val="auto"/>
                <w:sz w:val="16"/>
                <w:szCs w:val="20"/>
                <w:lang w:eastAsia="en-US"/>
              </w:rPr>
              <w:t>11.1.3</w:t>
            </w: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Балкон, лоджия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Деревянные окна или пластиковые стеклопакеты, в рабочем состоянии, запорные элементы в исправном состоянии, стекла целые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Межкомнатные двери с наличниками и ручками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Филенчатые двери</w:t>
            </w:r>
          </w:p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или</w:t>
            </w:r>
            <w:proofErr w:type="gramEnd"/>
          </w:p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щитовые</w:t>
            </w:r>
            <w:proofErr w:type="gram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двери</w:t>
            </w:r>
          </w:p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или</w:t>
            </w:r>
            <w:proofErr w:type="gramEnd"/>
          </w:p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proofErr w:type="gramStart"/>
            <w:r w:rsidRPr="009A7AD9">
              <w:rPr>
                <w:rFonts w:ascii="Times New Roman" w:eastAsia="Calibri" w:hAnsi="Times New Roman" w:cs="Times New Roman"/>
                <w:sz w:val="16"/>
              </w:rPr>
              <w:t>двери</w:t>
            </w:r>
            <w:proofErr w:type="gramEnd"/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 из массива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Наружная дверь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2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Материал наружной двери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Металлическая или комбинированная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2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Уплотнитель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2 контурный или 3 контурный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Оснащение инженерными системами: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>Отопление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color w:val="00000A"/>
                <w:sz w:val="16"/>
                <w:szCs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Центральное отопление 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20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20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Канализация 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Calibri" w:hAnsi="Times New Roman" w:cs="Times New Roman"/>
                <w:sz w:val="16"/>
              </w:rPr>
            </w:pPr>
            <w:r w:rsidRPr="009A7AD9">
              <w:rPr>
                <w:rFonts w:ascii="Times New Roman" w:eastAsia="Calibri" w:hAnsi="Times New Roman" w:cs="Times New Roman"/>
                <w:sz w:val="16"/>
              </w:rPr>
              <w:t xml:space="preserve">Централизованная 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0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7AD9">
              <w:rPr>
                <w:rFonts w:ascii="Times New Roman" w:hAnsi="Times New Roman" w:cs="Times New Roman"/>
                <w:sz w:val="16"/>
                <w:szCs w:val="16"/>
              </w:rPr>
              <w:t xml:space="preserve">Здание 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9A7AD9" w:rsidRPr="009A7AD9" w:rsidTr="009A7AD9">
        <w:trPr>
          <w:cantSplit/>
          <w:trHeight w:val="20"/>
          <w:jc w:val="center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 w:rsidP="0041252A">
            <w:pPr>
              <w:pStyle w:val="a8"/>
              <w:widowControl w:val="0"/>
              <w:numPr>
                <w:ilvl w:val="1"/>
                <w:numId w:val="1"/>
              </w:numPr>
              <w:spacing w:line="256" w:lineRule="auto"/>
              <w:ind w:left="0" w:firstLine="0"/>
              <w:rPr>
                <w:rFonts w:eastAsia="Calibri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spacing w:line="25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7AD9">
              <w:rPr>
                <w:rFonts w:ascii="Times New Roman" w:hAnsi="Times New Roman" w:cs="Times New Roman"/>
                <w:sz w:val="16"/>
                <w:szCs w:val="16"/>
              </w:rPr>
              <w:t xml:space="preserve">Стены наружные 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spacing w:line="25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9A7AD9" w:rsidRPr="009A7AD9" w:rsidRDefault="009A7AD9">
            <w:pPr>
              <w:widowControl w:val="0"/>
              <w:spacing w:line="25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A7AD9">
              <w:rPr>
                <w:rFonts w:ascii="Times New Roman" w:hAnsi="Times New Roman" w:cs="Times New Roman"/>
                <w:sz w:val="16"/>
                <w:szCs w:val="16"/>
              </w:rPr>
              <w:t>Каменные конструкции или крупные железобетонные блоки или железобетонные панели или монолитный железобетонный каркас с заполнением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A7AD9" w:rsidRPr="009A7AD9" w:rsidRDefault="009A7AD9">
            <w:pPr>
              <w:widowControl w:val="0"/>
              <w:overflowPunct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9A7AD9" w:rsidRPr="009A7AD9" w:rsidRDefault="009A7AD9" w:rsidP="009A7AD9">
      <w:pPr>
        <w:widowControl w:val="0"/>
        <w:overflowPunct w:val="0"/>
        <w:ind w:firstLine="851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A7AD9" w:rsidRPr="009A7AD9" w:rsidRDefault="009A7AD9" w:rsidP="009A7AD9">
      <w:pPr>
        <w:widowControl w:val="0"/>
        <w:overflowPunct w:val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A7AD9">
        <w:rPr>
          <w:rFonts w:ascii="Times New Roman" w:eastAsia="Calibri" w:hAnsi="Times New Roman" w:cs="Times New Roman"/>
          <w:szCs w:val="16"/>
        </w:rPr>
        <w:t>Дополнительные требования: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0"/>
          <w:szCs w:val="16"/>
        </w:rPr>
      </w:pPr>
      <w:r w:rsidRPr="009A7AD9">
        <w:rPr>
          <w:rFonts w:ascii="Times New Roman" w:eastAsia="Calibri" w:hAnsi="Times New Roman" w:cs="Times New Roman"/>
          <w:szCs w:val="16"/>
        </w:rPr>
        <w:t xml:space="preserve">Жилое помещение должно отвечать установленным строительным нормам и правилам (СНиП), Федеральному закону от 30 декабря 2009 г. №384-ФЗ «Технический регламент о безопасности зданий и сооружений», быть зарегистрированном в порядке, установленном законодательством Российской Федерации, </w:t>
      </w:r>
      <w:r w:rsidRPr="009A7AD9">
        <w:rPr>
          <w:rFonts w:ascii="Times New Roman" w:hAnsi="Times New Roman" w:cs="Times New Roman"/>
          <w:szCs w:val="16"/>
        </w:rPr>
        <w:t xml:space="preserve">не требовать проведения </w:t>
      </w:r>
      <w:proofErr w:type="gramStart"/>
      <w:r w:rsidRPr="009A7AD9">
        <w:rPr>
          <w:rFonts w:ascii="Times New Roman" w:hAnsi="Times New Roman" w:cs="Times New Roman"/>
          <w:szCs w:val="16"/>
        </w:rPr>
        <w:t>капитального  и</w:t>
      </w:r>
      <w:proofErr w:type="gramEnd"/>
      <w:r w:rsidRPr="009A7AD9">
        <w:rPr>
          <w:rFonts w:ascii="Times New Roman" w:hAnsi="Times New Roman" w:cs="Times New Roman"/>
          <w:szCs w:val="16"/>
        </w:rPr>
        <w:t xml:space="preserve"> текущего ремонта,</w:t>
      </w:r>
      <w:r w:rsidRPr="009A7AD9">
        <w:rPr>
          <w:rFonts w:ascii="Times New Roman" w:eastAsia="Calibri" w:hAnsi="Times New Roman" w:cs="Times New Roman"/>
          <w:szCs w:val="16"/>
        </w:rPr>
        <w:t xml:space="preserve"> не иметь ограничений и обременений.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Cs w:val="16"/>
        </w:rPr>
      </w:pPr>
      <w:r w:rsidRPr="009A7AD9">
        <w:rPr>
          <w:rFonts w:ascii="Times New Roman" w:eastAsia="Calibri" w:hAnsi="Times New Roman" w:cs="Times New Roman"/>
        </w:rPr>
        <w:t>Несущие и ограждающие конструкции жилого помещения не должны иметь трещин.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A7AD9">
        <w:rPr>
          <w:rFonts w:ascii="Times New Roman" w:eastAsia="Calibri" w:hAnsi="Times New Roman" w:cs="Times New Roman"/>
        </w:rPr>
        <w:t>Инженерные системы, оборудование и механизмы, входящие в состав общего имущества собственников помещений в многоквартирном доме, должны соответствовать требованиям санитарно-эпидемиологической безопасности.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A7AD9">
        <w:rPr>
          <w:rFonts w:ascii="Times New Roman" w:eastAsia="Calibri" w:hAnsi="Times New Roman" w:cs="Times New Roman"/>
          <w:szCs w:val="16"/>
        </w:rPr>
        <w:t>Должно быть благоустроено согласно степени благоустройства пригодной и безопасной для проживания граждан, подключено к электроснабжению (</w:t>
      </w:r>
      <w:r w:rsidRPr="009A7AD9">
        <w:rPr>
          <w:rFonts w:ascii="Times New Roman" w:eastAsia="Calibri" w:hAnsi="Times New Roman" w:cs="Times New Roman"/>
        </w:rPr>
        <w:t xml:space="preserve">наличие в исправном состоянии электровыключателей, электророзеток, звонковой сигнализации), наличие холодного и горячего водоснабжения в исправном состоянии, иметь вентиляционные шахты с вентиляционными решетками, </w:t>
      </w:r>
      <w:r w:rsidRPr="009A7AD9">
        <w:rPr>
          <w:rFonts w:ascii="Times New Roman" w:eastAsia="Calibri" w:hAnsi="Times New Roman" w:cs="Times New Roman"/>
          <w:b/>
          <w:u w:val="single"/>
        </w:rPr>
        <w:t>иметь квартирные приборы учета в исправном состоянии,</w:t>
      </w:r>
      <w:r w:rsidRPr="009A7AD9">
        <w:rPr>
          <w:rFonts w:ascii="Times New Roman" w:hAnsi="Times New Roman" w:cs="Times New Roman"/>
          <w:color w:val="000000"/>
          <w:u w:val="single"/>
        </w:rPr>
        <w:t xml:space="preserve"> </w:t>
      </w:r>
      <w:r w:rsidRPr="009A7AD9">
        <w:rPr>
          <w:rFonts w:ascii="Times New Roman" w:hAnsi="Times New Roman" w:cs="Times New Roman"/>
          <w:b/>
          <w:color w:val="000000"/>
          <w:u w:val="single"/>
        </w:rPr>
        <w:t>опломбированные и с действующим сроком поверки</w:t>
      </w:r>
      <w:r w:rsidRPr="009A7AD9">
        <w:rPr>
          <w:rFonts w:ascii="Times New Roman" w:eastAsia="Calibri" w:hAnsi="Times New Roman" w:cs="Times New Roman"/>
          <w:b/>
          <w:u w:val="single"/>
        </w:rPr>
        <w:t>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A7AD9">
        <w:rPr>
          <w:rFonts w:ascii="Times New Roman" w:eastAsia="Calibri" w:hAnsi="Times New Roman" w:cs="Times New Roman"/>
          <w:szCs w:val="16"/>
        </w:rPr>
        <w:t>Жилое помещение приобретается у лица, являющего собственником помещения, на территории Республики Саха (Якутия).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0"/>
          <w:szCs w:val="16"/>
        </w:rPr>
      </w:pPr>
      <w:r w:rsidRPr="009A7AD9">
        <w:rPr>
          <w:rFonts w:ascii="Times New Roman" w:eastAsia="Calibri" w:hAnsi="Times New Roman" w:cs="Times New Roman"/>
          <w:szCs w:val="16"/>
        </w:rPr>
        <w:t xml:space="preserve">Жилое помещение должно быть свободно от любых прав и притязаний третьих лиц, не обременено (не заложено, не являться предметом судебного спора, не передано в доверительное управление, в аренду, не быть под арестом, иным ограничением). Отсутствие задолженности по налогу на недвижимость и оплате коммунальных платежей (тепло-водоснабжение), электроэнергии, за услуги связи и иных обязательных платежей. Жилое помещение не должно иметь скрытых дефектов. 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A7AD9">
        <w:rPr>
          <w:rFonts w:ascii="Times New Roman" w:eastAsia="Calibri" w:hAnsi="Times New Roman" w:cs="Times New Roman"/>
          <w:szCs w:val="16"/>
        </w:rPr>
        <w:t>Жилое помещение должно быть передано заказчику с системами электроснабжения, теплоснабжения, водоснабжения и водоотведения, с установленным сантехническим оборудованием и установленной плитой для приготовления пищи.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A7AD9">
        <w:rPr>
          <w:rFonts w:ascii="Times New Roman" w:eastAsia="Calibri" w:hAnsi="Times New Roman" w:cs="Times New Roman"/>
          <w:szCs w:val="16"/>
        </w:rPr>
        <w:t>Жилое помещение, месторасположение комнат, межкомнатных перегородок должно соответствовать техническому плану жилого помещения.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A7AD9">
        <w:rPr>
          <w:rFonts w:ascii="Times New Roman" w:eastAsia="Calibri" w:hAnsi="Times New Roman" w:cs="Times New Roman"/>
          <w:szCs w:val="16"/>
        </w:rPr>
        <w:t xml:space="preserve">Исключается приобретение жилого помещения (квартиры), расположенного в цокольном, полуподвальном этажах, в ветхом и аварийном жилом фонде, в доме, подлежащем </w:t>
      </w:r>
      <w:r w:rsidRPr="009A7AD9">
        <w:rPr>
          <w:rFonts w:ascii="Times New Roman" w:eastAsia="Calibri" w:hAnsi="Times New Roman" w:cs="Times New Roman"/>
          <w:szCs w:val="16"/>
        </w:rPr>
        <w:lastRenderedPageBreak/>
        <w:t>сносу, реконструкции.</w:t>
      </w:r>
    </w:p>
    <w:p w:rsidR="009A7AD9" w:rsidRPr="009A7AD9" w:rsidRDefault="009A7AD9" w:rsidP="009A7AD9">
      <w:pPr>
        <w:widowControl w:val="0"/>
        <w:numPr>
          <w:ilvl w:val="0"/>
          <w:numId w:val="2"/>
        </w:numPr>
        <w:overflowPunct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A7AD9">
        <w:rPr>
          <w:rFonts w:ascii="Times New Roman" w:eastAsia="Calibri" w:hAnsi="Times New Roman" w:cs="Times New Roman"/>
          <w:szCs w:val="16"/>
        </w:rPr>
        <w:t>Предлагаемое жилое помещение должно сопровождаться всеми необходимыми документами для проведения государственной регистрации прав Российской Федерации в соответствии с порядком, установленным Федеральным законом от 13 июля 2015 года № 218-ФЗ «О государственной регистрации недвижимости».</w:t>
      </w:r>
    </w:p>
    <w:p w:rsidR="009A7AD9" w:rsidRPr="009A7AD9" w:rsidRDefault="009A7AD9" w:rsidP="009A7AD9">
      <w:pPr>
        <w:rPr>
          <w:rFonts w:ascii="Times New Roman" w:hAnsi="Times New Roman" w:cs="Times New Roman"/>
          <w:color w:val="00000A"/>
          <w:sz w:val="24"/>
        </w:rPr>
      </w:pPr>
    </w:p>
    <w:p w:rsidR="00B3372B" w:rsidRPr="009A7AD9" w:rsidRDefault="00B3372B">
      <w:pPr>
        <w:rPr>
          <w:rFonts w:ascii="Times New Roman" w:hAnsi="Times New Roman" w:cs="Times New Roman"/>
        </w:rPr>
      </w:pPr>
    </w:p>
    <w:sectPr w:rsidR="00B3372B" w:rsidRPr="009A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488" w:rsidRDefault="008D1488" w:rsidP="009A7AD9">
      <w:pPr>
        <w:spacing w:after="0" w:line="240" w:lineRule="auto"/>
      </w:pPr>
      <w:r>
        <w:separator/>
      </w:r>
    </w:p>
  </w:endnote>
  <w:endnote w:type="continuationSeparator" w:id="0">
    <w:p w:rsidR="008D1488" w:rsidRDefault="008D1488" w:rsidP="009A7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488" w:rsidRDefault="008D1488" w:rsidP="009A7AD9">
      <w:pPr>
        <w:spacing w:after="0" w:line="240" w:lineRule="auto"/>
      </w:pPr>
      <w:r>
        <w:separator/>
      </w:r>
    </w:p>
  </w:footnote>
  <w:footnote w:type="continuationSeparator" w:id="0">
    <w:p w:rsidR="008D1488" w:rsidRDefault="008D1488" w:rsidP="009A7AD9">
      <w:pPr>
        <w:spacing w:after="0" w:line="240" w:lineRule="auto"/>
      </w:pPr>
      <w:r>
        <w:continuationSeparator/>
      </w:r>
    </w:p>
  </w:footnote>
  <w:footnote w:id="1">
    <w:p w:rsidR="009A7AD9" w:rsidRDefault="009A7AD9" w:rsidP="009A7AD9">
      <w:pPr>
        <w:pStyle w:val="a6"/>
        <w:jc w:val="both"/>
      </w:pPr>
      <w:r>
        <w:rPr>
          <w:rStyle w:val="a9"/>
          <w:sz w:val="16"/>
        </w:rPr>
        <w:footnoteRef/>
      </w:r>
      <w:r>
        <w:rPr>
          <w:rStyle w:val="a9"/>
          <w:sz w:val="16"/>
        </w:rPr>
        <w:tab/>
      </w:r>
      <w:r>
        <w:rPr>
          <w:iCs/>
          <w:sz w:val="16"/>
        </w:rPr>
        <w:t xml:space="preserve">Общая площадь жилого помещения состоит из суммы площади всех частей квартиры, включая площадь помещений вспомогательного использования, предназначенных для удовлетворения гражданами бытовых и иных нужд, связанных с их проживанием в квартире, </w:t>
      </w:r>
      <w:r>
        <w:rPr>
          <w:iCs/>
          <w:sz w:val="16"/>
          <w:u w:val="single"/>
        </w:rPr>
        <w:t>за исключением балконов, лоджий, веранд и террас</w:t>
      </w:r>
      <w:r>
        <w:rPr>
          <w:iCs/>
          <w:sz w:val="16"/>
        </w:rPr>
        <w:t xml:space="preserve"> – ст. 15 ЖК РФ.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B2985"/>
    <w:multiLevelType w:val="hybridMultilevel"/>
    <w:tmpl w:val="824C329C"/>
    <w:lvl w:ilvl="0" w:tplc="01E069C0">
      <w:start w:val="1"/>
      <w:numFmt w:val="decimal"/>
      <w:lvlText w:val="%1."/>
      <w:lvlJc w:val="left"/>
      <w:pPr>
        <w:ind w:left="1211" w:hanging="36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4EA6BD2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7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DB"/>
    <w:rsid w:val="00086910"/>
    <w:rsid w:val="00293075"/>
    <w:rsid w:val="008D1488"/>
    <w:rsid w:val="008E5F30"/>
    <w:rsid w:val="009A7AD9"/>
    <w:rsid w:val="00A25EC2"/>
    <w:rsid w:val="00B3372B"/>
    <w:rsid w:val="00B47BFC"/>
    <w:rsid w:val="00BB16DB"/>
    <w:rsid w:val="00C15FBF"/>
    <w:rsid w:val="00DA134F"/>
    <w:rsid w:val="00DF5262"/>
    <w:rsid w:val="00F56224"/>
    <w:rsid w:val="00F6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8E4A8-67D2-407F-B63B-D8B72864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372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3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3075"/>
    <w:rPr>
      <w:rFonts w:ascii="Segoe UI" w:hAnsi="Segoe UI" w:cs="Segoe UI"/>
      <w:sz w:val="18"/>
      <w:szCs w:val="18"/>
    </w:rPr>
  </w:style>
  <w:style w:type="paragraph" w:styleId="HTML">
    <w:name w:val="HTML Address"/>
    <w:basedOn w:val="a"/>
    <w:link w:val="HTML0"/>
    <w:uiPriority w:val="99"/>
    <w:semiHidden/>
    <w:unhideWhenUsed/>
    <w:rsid w:val="00B47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B47B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3">
    <w:name w:val="label3"/>
    <w:basedOn w:val="a0"/>
    <w:rsid w:val="00B47BFC"/>
    <w:rPr>
      <w:color w:val="909EBB"/>
    </w:rPr>
  </w:style>
  <w:style w:type="paragraph" w:styleId="a6">
    <w:name w:val="footnote text"/>
    <w:basedOn w:val="a"/>
    <w:link w:val="a7"/>
    <w:uiPriority w:val="99"/>
    <w:semiHidden/>
    <w:unhideWhenUsed/>
    <w:qFormat/>
    <w:rsid w:val="009A7AD9"/>
    <w:pPr>
      <w:overflowPunct w:val="0"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9A7AD9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8">
    <w:name w:val="List Paragraph"/>
    <w:basedOn w:val="a"/>
    <w:qFormat/>
    <w:rsid w:val="009A7AD9"/>
    <w:pPr>
      <w:overflowPunct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sz w:val="30"/>
      <w:szCs w:val="24"/>
      <w:lang w:eastAsia="ru-RU"/>
    </w:rPr>
  </w:style>
  <w:style w:type="character" w:styleId="a9">
    <w:name w:val="footnote reference"/>
    <w:uiPriority w:val="99"/>
    <w:semiHidden/>
    <w:unhideWhenUsed/>
    <w:qFormat/>
    <w:rsid w:val="009A7AD9"/>
    <w:rPr>
      <w:vertAlign w:val="superscript"/>
    </w:rPr>
  </w:style>
  <w:style w:type="character" w:customStyle="1" w:styleId="aa">
    <w:name w:val="Привязка сноски"/>
    <w:rsid w:val="009A7A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3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8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94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60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08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25315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78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68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298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3559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898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248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829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8840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1744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4957392583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zbukatenderov.ru/ep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&#1055;&#1086;&#1080;&#1089;&#1082;@Mail.Ru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tel:+78006009089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Cab-105</dc:creator>
  <cp:keywords/>
  <dc:description/>
  <cp:lastModifiedBy>Cab-105</cp:lastModifiedBy>
  <cp:revision>12</cp:revision>
  <cp:lastPrinted>2021-08-31T01:32:00Z</cp:lastPrinted>
  <dcterms:created xsi:type="dcterms:W3CDTF">2021-08-31T01:02:00Z</dcterms:created>
  <dcterms:modified xsi:type="dcterms:W3CDTF">2021-08-31T23:31:00Z</dcterms:modified>
</cp:coreProperties>
</file>