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208E" w14:textId="551908A2" w:rsidR="00BD21E3" w:rsidRPr="008269CD" w:rsidRDefault="00BD21E3" w:rsidP="00DE6838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8269CD">
        <w:rPr>
          <w:rFonts w:ascii="Times New Roman" w:hAnsi="Times New Roman"/>
          <w:sz w:val="24"/>
        </w:rPr>
        <w:t>Утвержден</w:t>
      </w:r>
    </w:p>
    <w:p w14:paraId="7AEE1D4F" w14:textId="5C2522EC" w:rsidR="00DE149D" w:rsidRPr="008269CD" w:rsidRDefault="00BD21E3" w:rsidP="009769BE">
      <w:pPr>
        <w:pStyle w:val="ConsPlusNormal"/>
        <w:jc w:val="right"/>
        <w:rPr>
          <w:rFonts w:ascii="Times New Roman" w:hAnsi="Times New Roman"/>
          <w:sz w:val="24"/>
        </w:rPr>
      </w:pPr>
      <w:r w:rsidRPr="008269CD">
        <w:rPr>
          <w:rFonts w:ascii="Times New Roman" w:hAnsi="Times New Roman"/>
          <w:sz w:val="24"/>
        </w:rPr>
        <w:t>Постановлением от «14» апреля 2020 года № 116</w:t>
      </w:r>
      <w:r w:rsidR="009769BE" w:rsidRPr="008269CD">
        <w:rPr>
          <w:rFonts w:ascii="Times New Roman" w:hAnsi="Times New Roman"/>
          <w:sz w:val="24"/>
        </w:rPr>
        <w:t>,</w:t>
      </w:r>
    </w:p>
    <w:p w14:paraId="1BE75A36" w14:textId="04264FA1" w:rsidR="00DE149D" w:rsidRPr="008269CD" w:rsidRDefault="00DE149D" w:rsidP="00DE149D">
      <w:pPr>
        <w:shd w:val="clear" w:color="auto" w:fill="FFFFFF"/>
        <w:jc w:val="right"/>
        <w:rPr>
          <w:spacing w:val="-2"/>
        </w:rPr>
      </w:pPr>
      <w:r w:rsidRPr="008269CD">
        <w:rPr>
          <w:spacing w:val="-2"/>
        </w:rPr>
        <w:t xml:space="preserve">в редакции </w:t>
      </w:r>
      <w:r w:rsidR="009769BE" w:rsidRPr="008269CD">
        <w:rPr>
          <w:spacing w:val="-2"/>
        </w:rPr>
        <w:t>Постановления</w:t>
      </w:r>
    </w:p>
    <w:p w14:paraId="157C7C7F" w14:textId="7FEA6B8E" w:rsidR="00DE149D" w:rsidRPr="008269CD" w:rsidRDefault="00DE149D" w:rsidP="00DE149D">
      <w:pPr>
        <w:shd w:val="clear" w:color="auto" w:fill="FFFFFF"/>
        <w:jc w:val="right"/>
        <w:rPr>
          <w:spacing w:val="-2"/>
        </w:rPr>
      </w:pPr>
      <w:r w:rsidRPr="008269CD">
        <w:rPr>
          <w:spacing w:val="-2"/>
        </w:rPr>
        <w:t xml:space="preserve">от </w:t>
      </w:r>
      <w:r w:rsidR="009769BE" w:rsidRPr="008269CD">
        <w:rPr>
          <w:spacing w:val="-2"/>
        </w:rPr>
        <w:t>«22» июля 2020 года № 222</w:t>
      </w:r>
    </w:p>
    <w:p w14:paraId="678E6051" w14:textId="0C5661AB" w:rsidR="00BD21E3" w:rsidRDefault="00BD21E3" w:rsidP="00DE6838">
      <w:pPr>
        <w:pStyle w:val="ConsPlusNormal"/>
        <w:spacing w:line="360" w:lineRule="auto"/>
        <w:jc w:val="right"/>
        <w:rPr>
          <w:rFonts w:ascii="Times New Roman" w:hAnsi="Times New Roman"/>
          <w:sz w:val="24"/>
        </w:rPr>
      </w:pPr>
    </w:p>
    <w:p w14:paraId="68EDA546" w14:textId="77777777" w:rsidR="009769BE" w:rsidRPr="00C538F6" w:rsidRDefault="009769BE" w:rsidP="00DE6838">
      <w:pPr>
        <w:pStyle w:val="ConsPlusNormal"/>
        <w:spacing w:line="360" w:lineRule="auto"/>
        <w:jc w:val="right"/>
        <w:rPr>
          <w:rFonts w:ascii="Times New Roman" w:hAnsi="Times New Roman"/>
          <w:sz w:val="24"/>
        </w:rPr>
      </w:pPr>
    </w:p>
    <w:p w14:paraId="5C11E20F" w14:textId="77777777" w:rsidR="00BD21E3" w:rsidRPr="00D200CD" w:rsidRDefault="00BD21E3" w:rsidP="00DE6838">
      <w:pPr>
        <w:jc w:val="center"/>
        <w:rPr>
          <w:b/>
          <w:bCs/>
        </w:rPr>
      </w:pPr>
      <w:r w:rsidRPr="00D200CD">
        <w:rPr>
          <w:b/>
          <w:bCs/>
        </w:rPr>
        <w:t>ПОРЯДОК</w:t>
      </w:r>
    </w:p>
    <w:p w14:paraId="351A4319" w14:textId="77777777" w:rsidR="00BD21E3" w:rsidRDefault="00BD21E3" w:rsidP="00DE6838">
      <w:pPr>
        <w:jc w:val="center"/>
        <w:rPr>
          <w:b/>
          <w:bCs/>
        </w:rPr>
      </w:pPr>
      <w:r w:rsidRPr="00D200CD">
        <w:rPr>
          <w:b/>
          <w:bCs/>
        </w:rPr>
        <w:t xml:space="preserve">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</w:t>
      </w:r>
      <w:r>
        <w:rPr>
          <w:b/>
          <w:bCs/>
        </w:rPr>
        <w:t>«ПОСЕЛОК АЙХАЛ» МИРНИНСКОГО РАЙОНА</w:t>
      </w:r>
    </w:p>
    <w:p w14:paraId="4B8CF444" w14:textId="77777777" w:rsidR="00BD21E3" w:rsidRPr="00D200CD" w:rsidRDefault="00BD21E3" w:rsidP="00DE6838">
      <w:pPr>
        <w:jc w:val="center"/>
        <w:rPr>
          <w:b/>
          <w:bCs/>
        </w:rPr>
      </w:pPr>
      <w:r>
        <w:rPr>
          <w:b/>
          <w:bCs/>
        </w:rPr>
        <w:t>РЕСПУБЛИКИ САХА (ЯКУТИЯ)</w:t>
      </w:r>
    </w:p>
    <w:p w14:paraId="7983BAE7" w14:textId="77777777" w:rsidR="00BD21E3" w:rsidRDefault="00BD21E3" w:rsidP="00DE6838">
      <w:pPr>
        <w:pStyle w:val="ConsPlusNormal"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p w14:paraId="4DA626D4" w14:textId="77777777" w:rsidR="00BD21E3" w:rsidRPr="00C538F6" w:rsidRDefault="00BD21E3" w:rsidP="00DE6838">
      <w:pPr>
        <w:pStyle w:val="ConsPlusNormal"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I. Общие положения</w:t>
      </w:r>
    </w:p>
    <w:p w14:paraId="7A2C770B" w14:textId="77777777" w:rsidR="00BD21E3" w:rsidRPr="00D200CD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538F6">
        <w:rPr>
          <w:rFonts w:ascii="Times New Roman" w:hAnsi="Times New Roman"/>
          <w:sz w:val="24"/>
        </w:rPr>
        <w:t xml:space="preserve">1. </w:t>
      </w:r>
      <w:r w:rsidRPr="00D200CD">
        <w:rPr>
          <w:rFonts w:ascii="Times New Roman" w:hAnsi="Times New Roman" w:cs="Times New Roman"/>
          <w:sz w:val="24"/>
        </w:rPr>
        <w:t xml:space="preserve">Настоящий Порядок </w:t>
      </w:r>
      <w:r w:rsidRPr="00D200CD">
        <w:rPr>
          <w:rFonts w:ascii="Times New Roman" w:hAnsi="Times New Roman"/>
          <w:sz w:val="24"/>
        </w:rPr>
        <w:t xml:space="preserve">определяет правила осуществления органом внутреннего муниципального финансового контроля – финансовым органом муниципального образования (далее – </w:t>
      </w:r>
      <w:proofErr w:type="spellStart"/>
      <w:r>
        <w:rPr>
          <w:rFonts w:ascii="Times New Roman" w:hAnsi="Times New Roman"/>
          <w:sz w:val="24"/>
        </w:rPr>
        <w:t>Ф</w:t>
      </w:r>
      <w:r w:rsidRPr="00D200CD">
        <w:rPr>
          <w:rFonts w:ascii="Times New Roman" w:hAnsi="Times New Roman"/>
          <w:sz w:val="24"/>
        </w:rPr>
        <w:t>инорган</w:t>
      </w:r>
      <w:proofErr w:type="spellEnd"/>
      <w:r w:rsidRPr="00D200CD">
        <w:rPr>
          <w:rFonts w:ascii="Times New Roman" w:hAnsi="Times New Roman"/>
          <w:sz w:val="24"/>
        </w:rPr>
        <w:t xml:space="preserve">) полномочий по внутреннему муниципальному финансовому контролю в муниципальном образовании (далее – контрольная деятельность) во исполнение </w:t>
      </w:r>
      <w:r w:rsidRPr="00D200CD">
        <w:rPr>
          <w:rFonts w:ascii="Times New Roman" w:hAnsi="Times New Roman" w:cs="Times New Roman"/>
          <w:sz w:val="24"/>
        </w:rPr>
        <w:t>части 3 статьи 269.2 Бюджетного кодекса Российской Федерации</w:t>
      </w:r>
      <w:r>
        <w:rPr>
          <w:rFonts w:ascii="Times New Roman" w:hAnsi="Times New Roman" w:cs="Times New Roman"/>
          <w:sz w:val="24"/>
        </w:rPr>
        <w:t>.</w:t>
      </w:r>
      <w:r w:rsidRPr="00D200CD">
        <w:rPr>
          <w:rFonts w:ascii="Times New Roman" w:hAnsi="Times New Roman" w:cs="Times New Roman"/>
          <w:sz w:val="24"/>
        </w:rPr>
        <w:t xml:space="preserve"> </w:t>
      </w:r>
    </w:p>
    <w:p w14:paraId="16DFCDA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538F6">
        <w:rPr>
          <w:rFonts w:ascii="Times New Roman" w:hAnsi="Times New Roman"/>
          <w:sz w:val="24"/>
        </w:rPr>
        <w:t xml:space="preserve">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</w:t>
      </w:r>
      <w:r>
        <w:rPr>
          <w:rFonts w:ascii="Times New Roman" w:hAnsi="Times New Roman"/>
          <w:sz w:val="24"/>
        </w:rPr>
        <w:t>муниципальному</w:t>
      </w:r>
      <w:r w:rsidRPr="00C538F6">
        <w:rPr>
          <w:rFonts w:ascii="Times New Roman" w:hAnsi="Times New Roman"/>
          <w:sz w:val="24"/>
        </w:rPr>
        <w:t xml:space="preserve"> финансовому контролю</w:t>
      </w:r>
      <w:r>
        <w:rPr>
          <w:rFonts w:ascii="Times New Roman" w:hAnsi="Times New Roman"/>
          <w:sz w:val="24"/>
        </w:rPr>
        <w:t>,</w:t>
      </w:r>
      <w:r w:rsidRPr="00C538F6">
        <w:rPr>
          <w:rFonts w:ascii="Times New Roman" w:hAnsi="Times New Roman"/>
          <w:sz w:val="24"/>
        </w:rPr>
        <w:t xml:space="preserve"> </w:t>
      </w:r>
      <w:r w:rsidRPr="00F46B46">
        <w:rPr>
          <w:rFonts w:ascii="Times New Roman" w:hAnsi="Times New Roman" w:cs="Times New Roman"/>
          <w:sz w:val="24"/>
        </w:rPr>
        <w:t>установленных пунктом 1 статьи 269.2. Бюджетного кодекса Российской Федерации,</w:t>
      </w:r>
      <w:r w:rsidRPr="009C21D7">
        <w:rPr>
          <w:rFonts w:ascii="Times New Roman" w:hAnsi="Times New Roman"/>
          <w:i/>
          <w:sz w:val="24"/>
        </w:rPr>
        <w:t xml:space="preserve"> </w:t>
      </w:r>
      <w:r w:rsidRPr="00C538F6">
        <w:rPr>
          <w:rFonts w:ascii="Times New Roman" w:hAnsi="Times New Roman"/>
          <w:sz w:val="24"/>
        </w:rPr>
        <w:t>плановых и внеплановых ревизий и обследований (далее - контрольные мероприятия). Методами и формой контроля являются камеральные и выездные проверки, ревизии, обследования. В рамках ревизий и проверок могут быть проведены встречные проверки.</w:t>
      </w:r>
    </w:p>
    <w:p w14:paraId="22E0F51B" w14:textId="77777777" w:rsidR="00BD21E3" w:rsidRPr="00317A69" w:rsidRDefault="00BD21E3" w:rsidP="00DE6838">
      <w:pPr>
        <w:tabs>
          <w:tab w:val="left" w:pos="567"/>
        </w:tabs>
        <w:spacing w:line="432" w:lineRule="auto"/>
        <w:jc w:val="both"/>
      </w:pPr>
      <w:r w:rsidRPr="00050E60">
        <w:tab/>
      </w:r>
      <w:r w:rsidRPr="00317A69">
        <w:t xml:space="preserve">3. Плановая контрольная деятельность осуществляется в соответствии с планом контрольной деятельности, который утверждается руководителем </w:t>
      </w:r>
      <w:proofErr w:type="spellStart"/>
      <w:r>
        <w:t>Ф</w:t>
      </w:r>
      <w:r w:rsidRPr="00317A69">
        <w:t>иноргана</w:t>
      </w:r>
      <w:proofErr w:type="spellEnd"/>
      <w:r w:rsidRPr="00317A69">
        <w:t xml:space="preserve">. </w:t>
      </w:r>
    </w:p>
    <w:p w14:paraId="2B27CF32" w14:textId="77777777" w:rsidR="00BD21E3" w:rsidRPr="00317A69" w:rsidRDefault="00BD21E3" w:rsidP="00DE6838">
      <w:pPr>
        <w:spacing w:line="432" w:lineRule="auto"/>
        <w:ind w:firstLine="540"/>
        <w:jc w:val="both"/>
        <w:rPr>
          <w:strike/>
        </w:rPr>
      </w:pPr>
      <w:r w:rsidRPr="00317A69">
        <w:t xml:space="preserve">4. Внеплановые контрольные мероприятия осуществляются на основании решения главы (заместителя главы) муниципального образования, руководителя </w:t>
      </w:r>
      <w:proofErr w:type="spellStart"/>
      <w:r>
        <w:t>Ф</w:t>
      </w:r>
      <w:r w:rsidRPr="00317A69">
        <w:t>иноргана</w:t>
      </w:r>
      <w:proofErr w:type="spellEnd"/>
      <w:r w:rsidRPr="00317A69">
        <w:t xml:space="preserve">, органов прокуратуры, правоохранительных органов, граждан и </w:t>
      </w:r>
      <w:proofErr w:type="gramStart"/>
      <w:r w:rsidRPr="00317A69">
        <w:t>иных муниципальных органов</w:t>
      </w:r>
      <w:proofErr w:type="gramEnd"/>
      <w:r w:rsidRPr="00317A69">
        <w:t xml:space="preserve"> и организаций.</w:t>
      </w:r>
    </w:p>
    <w:p w14:paraId="31448875" w14:textId="77777777" w:rsidR="00BD21E3" w:rsidRPr="0009249D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17A69">
        <w:rPr>
          <w:rFonts w:ascii="Times New Roman" w:hAnsi="Times New Roman"/>
          <w:sz w:val="24"/>
        </w:rPr>
        <w:t>5</w:t>
      </w:r>
      <w:r w:rsidRPr="00C538F6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Финорган</w:t>
      </w:r>
      <w:proofErr w:type="spellEnd"/>
      <w:r w:rsidRPr="0009249D">
        <w:rPr>
          <w:rFonts w:ascii="Times New Roman" w:hAnsi="Times New Roman" w:cs="Times New Roman"/>
          <w:sz w:val="24"/>
        </w:rPr>
        <w:t xml:space="preserve"> осуществляет полномочия, установленные пунктом 1 статьи 269.2. Бюджетного кодекса Российской Федерации. </w:t>
      </w:r>
    </w:p>
    <w:p w14:paraId="2D33BB6F" w14:textId="77777777" w:rsidR="00BD21E3" w:rsidRPr="0009249D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050E60">
        <w:rPr>
          <w:rFonts w:ascii="Times New Roman" w:hAnsi="Times New Roman" w:cs="Times New Roman"/>
          <w:sz w:val="24"/>
        </w:rPr>
        <w:t>6</w:t>
      </w:r>
      <w:r w:rsidRPr="00C538F6">
        <w:rPr>
          <w:rFonts w:ascii="Times New Roman" w:hAnsi="Times New Roman" w:cs="Times New Roman"/>
          <w:sz w:val="24"/>
        </w:rPr>
        <w:t xml:space="preserve">. </w:t>
      </w:r>
      <w:r w:rsidRPr="0009249D">
        <w:rPr>
          <w:rFonts w:ascii="Times New Roman" w:hAnsi="Times New Roman" w:cs="Times New Roman"/>
          <w:sz w:val="24"/>
        </w:rPr>
        <w:t xml:space="preserve">Объекты контроля установлены </w:t>
      </w:r>
      <w:r w:rsidRPr="0009249D">
        <w:rPr>
          <w:rFonts w:ascii="Times New Roman" w:hAnsi="Times New Roman"/>
          <w:sz w:val="24"/>
        </w:rPr>
        <w:t>статьей 266.1.</w:t>
      </w:r>
      <w:r w:rsidRPr="0009249D">
        <w:rPr>
          <w:rFonts w:ascii="Times New Roman" w:hAnsi="Times New Roman"/>
          <w:sz w:val="28"/>
          <w:szCs w:val="28"/>
        </w:rPr>
        <w:t xml:space="preserve"> </w:t>
      </w:r>
      <w:r w:rsidRPr="0009249D">
        <w:rPr>
          <w:rFonts w:ascii="Times New Roman" w:hAnsi="Times New Roman" w:cs="Times New Roman"/>
          <w:sz w:val="24"/>
        </w:rPr>
        <w:t>Бюджетного кодекса Российской Федерации.</w:t>
      </w:r>
    </w:p>
    <w:p w14:paraId="44E2914B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r w:rsidRPr="00DE149D">
        <w:rPr>
          <w:rFonts w:cs="Tahoma"/>
          <w:bCs/>
          <w:kern w:val="1"/>
          <w:lang w:eastAsia="zh-CN" w:bidi="hi-IN"/>
        </w:rPr>
        <w:lastRenderedPageBreak/>
        <w:t>7.1 Объекты контроля (их должностные лица) обязаны:</w:t>
      </w:r>
    </w:p>
    <w:p w14:paraId="42ECD672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0" w:name="sub_1050"/>
      <w:r w:rsidRPr="00DE149D">
        <w:rPr>
          <w:rFonts w:cs="Tahoma"/>
          <w:bCs/>
          <w:kern w:val="1"/>
          <w:lang w:eastAsia="zh-CN" w:bidi="hi-IN"/>
        </w:rPr>
        <w:t xml:space="preserve">а) выполнять законные требования должностных лиц, </w:t>
      </w:r>
      <w:bookmarkStart w:id="1" w:name="_Hlk45641173"/>
      <w:r w:rsidRPr="00DE149D">
        <w:rPr>
          <w:rFonts w:cs="Tahoma"/>
          <w:bCs/>
          <w:kern w:val="1"/>
          <w:lang w:eastAsia="zh-CN" w:bidi="hi-IN"/>
        </w:rPr>
        <w:t>указанных в пункте 8 настоящего Порядка</w:t>
      </w:r>
      <w:bookmarkEnd w:id="1"/>
      <w:r w:rsidRPr="00DE149D">
        <w:rPr>
          <w:rFonts w:cs="Tahoma"/>
          <w:bCs/>
          <w:kern w:val="1"/>
          <w:lang w:eastAsia="zh-CN" w:bidi="hi-IN"/>
        </w:rPr>
        <w:t>;</w:t>
      </w:r>
    </w:p>
    <w:p w14:paraId="12EBA8FC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2" w:name="sub_1051"/>
      <w:bookmarkEnd w:id="0"/>
      <w:r w:rsidRPr="00DE149D">
        <w:rPr>
          <w:rFonts w:cs="Tahoma"/>
          <w:bCs/>
          <w:kern w:val="1"/>
          <w:lang w:eastAsia="zh-CN" w:bidi="hi-IN"/>
        </w:rPr>
        <w:t>б) давать должностным лицам, указанным в пункте 8 настоящего Порядка, объяснения в письменной или устной формах, необходимые для проведения контрольных мероприятий;</w:t>
      </w:r>
    </w:p>
    <w:p w14:paraId="75BE8FA7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3" w:name="sub_1052"/>
      <w:bookmarkEnd w:id="2"/>
      <w:r w:rsidRPr="00DE149D">
        <w:rPr>
          <w:rFonts w:cs="Tahoma"/>
          <w:bCs/>
          <w:kern w:val="1"/>
          <w:lang w:eastAsia="zh-CN" w:bidi="hi-IN"/>
        </w:rPr>
        <w:t xml:space="preserve">в) представлять своевременно и в полном объеме </w:t>
      </w:r>
      <w:bookmarkStart w:id="4" w:name="_Hlk45641359"/>
      <w:r w:rsidRPr="00DE149D">
        <w:rPr>
          <w:rFonts w:cs="Tahoma"/>
          <w:bCs/>
          <w:kern w:val="1"/>
          <w:lang w:eastAsia="zh-CN" w:bidi="hi-IN"/>
        </w:rPr>
        <w:t>должностным лицам, указанным в пункте 8 настоящего Порядка</w:t>
      </w:r>
      <w:bookmarkEnd w:id="4"/>
      <w:r w:rsidRPr="00DE149D">
        <w:rPr>
          <w:rFonts w:cs="Tahoma"/>
          <w:bCs/>
          <w:kern w:val="1"/>
          <w:lang w:eastAsia="zh-CN" w:bidi="hi-IN"/>
        </w:rPr>
        <w:t>, по их запросам информацию, документы и материалы, необходимые для проведения контрольных мероприятий;</w:t>
      </w:r>
    </w:p>
    <w:p w14:paraId="2A99FE25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5" w:name="sub_1053"/>
      <w:bookmarkEnd w:id="3"/>
      <w:r w:rsidRPr="00DE149D">
        <w:rPr>
          <w:rFonts w:cs="Tahoma"/>
          <w:bCs/>
          <w:kern w:val="1"/>
          <w:lang w:eastAsia="zh-CN" w:bidi="hi-IN"/>
        </w:rPr>
        <w:t>г) предоставлять должностным лицам, указанным в пункте 8 настоящего Порядка,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14:paraId="70B78A4F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6" w:name="sub_1054"/>
      <w:bookmarkEnd w:id="5"/>
      <w:r w:rsidRPr="00DE149D">
        <w:rPr>
          <w:rFonts w:cs="Tahoma"/>
          <w:bCs/>
          <w:kern w:val="1"/>
          <w:lang w:eastAsia="zh-CN" w:bidi="hi-IN"/>
        </w:rPr>
        <w:t>д) обеспечивать должностных лиц, указанных в пункте 8 настоящего Порядка,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14:paraId="4C41F3BB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7" w:name="sub_1055"/>
      <w:bookmarkEnd w:id="6"/>
      <w:r w:rsidRPr="00DE149D">
        <w:rPr>
          <w:rFonts w:cs="Tahoma"/>
          <w:bCs/>
          <w:kern w:val="1"/>
          <w:lang w:eastAsia="zh-CN" w:bidi="hi-IN"/>
        </w:rPr>
        <w:t>е) уведомлять должностных лиц, указанных в пункте 8 настоящего Порядка,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14:paraId="193030AA" w14:textId="77777777" w:rsidR="00DE149D" w:rsidRPr="00DE149D" w:rsidRDefault="00DE149D" w:rsidP="00DE149D">
      <w:pPr>
        <w:shd w:val="clear" w:color="auto" w:fill="FFFFFF"/>
        <w:spacing w:line="360" w:lineRule="auto"/>
        <w:ind w:firstLine="567"/>
        <w:jc w:val="both"/>
        <w:rPr>
          <w:rFonts w:cs="Tahoma"/>
          <w:bCs/>
          <w:kern w:val="1"/>
          <w:lang w:eastAsia="zh-CN" w:bidi="hi-IN"/>
        </w:rPr>
      </w:pPr>
      <w:bookmarkStart w:id="8" w:name="sub_1056"/>
      <w:bookmarkEnd w:id="7"/>
      <w:r w:rsidRPr="00DE149D">
        <w:rPr>
          <w:rFonts w:cs="Tahoma"/>
          <w:bCs/>
          <w:kern w:val="1"/>
          <w:lang w:eastAsia="zh-CN" w:bidi="hi-IN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14:paraId="3CDFEC2E" w14:textId="68C7BA87" w:rsidR="00BD21E3" w:rsidRPr="0009249D" w:rsidRDefault="00DE149D" w:rsidP="00DE149D">
      <w:pPr>
        <w:shd w:val="clear" w:color="auto" w:fill="FFFFFF"/>
        <w:spacing w:line="360" w:lineRule="auto"/>
        <w:ind w:firstLine="567"/>
        <w:jc w:val="both"/>
      </w:pPr>
      <w:bookmarkStart w:id="9" w:name="sub_1057"/>
      <w:bookmarkEnd w:id="8"/>
      <w:r w:rsidRPr="00DE149D">
        <w:rPr>
          <w:rFonts w:cs="Tahoma"/>
          <w:bCs/>
          <w:kern w:val="1"/>
          <w:lang w:eastAsia="zh-CN" w:bidi="hi-IN"/>
        </w:rPr>
        <w:t>з) не совершать действий (бездействия), направленных на воспрепятствование проведению контрольного мероприятия.</w:t>
      </w:r>
      <w:bookmarkEnd w:id="9"/>
    </w:p>
    <w:p w14:paraId="0BDCF9A5" w14:textId="2BDE5A6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7.2. Объекты контроля (их должностные лица) имеют право:</w:t>
      </w:r>
    </w:p>
    <w:p w14:paraId="3761DA8D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14:paraId="400A221F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 xml:space="preserve">б) обжаловать решения и действия (бездействие) </w:t>
      </w:r>
      <w:proofErr w:type="spellStart"/>
      <w:r w:rsidRPr="00DE149D">
        <w:rPr>
          <w:rFonts w:ascii="Times New Roman" w:hAnsi="Times New Roman"/>
          <w:sz w:val="24"/>
        </w:rPr>
        <w:t>Финоргана</w:t>
      </w:r>
      <w:proofErr w:type="spellEnd"/>
      <w:r w:rsidRPr="00DE149D">
        <w:rPr>
          <w:rFonts w:ascii="Times New Roman" w:hAnsi="Times New Roman"/>
          <w:sz w:val="24"/>
        </w:rPr>
        <w:t xml:space="preserve"> и его должностных лиц в порядке, установленном законодательством Российской Федерации и иными нормативными правовыми актами;</w:t>
      </w:r>
    </w:p>
    <w:p w14:paraId="29EC57F3" w14:textId="0C3EDF50" w:rsidR="00BD21E3" w:rsidRPr="00C538F6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 xml:space="preserve">в) представлять в </w:t>
      </w:r>
      <w:proofErr w:type="spellStart"/>
      <w:r w:rsidRPr="00DE149D">
        <w:rPr>
          <w:rFonts w:ascii="Times New Roman" w:hAnsi="Times New Roman"/>
          <w:sz w:val="24"/>
        </w:rPr>
        <w:t>Финорган</w:t>
      </w:r>
      <w:proofErr w:type="spellEnd"/>
      <w:r w:rsidRPr="00DE149D">
        <w:rPr>
          <w:rFonts w:ascii="Times New Roman" w:hAnsi="Times New Roman"/>
          <w:sz w:val="24"/>
        </w:rPr>
        <w:t xml:space="preserve"> возражения в письменной форме на акт (заключение), оформленный по результатам проверки, ревизии (обследования).</w:t>
      </w:r>
    </w:p>
    <w:p w14:paraId="6AF6D0B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bookmarkStart w:id="10" w:name="P101"/>
      <w:bookmarkEnd w:id="10"/>
      <w:r w:rsidRPr="00C538F6">
        <w:rPr>
          <w:rFonts w:ascii="Times New Roman" w:hAnsi="Times New Roman"/>
          <w:sz w:val="24"/>
        </w:rPr>
        <w:lastRenderedPageBreak/>
        <w:t xml:space="preserve">8. Должностными лицами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, осуществляющими контрольную деятельность, являются:</w:t>
      </w:r>
    </w:p>
    <w:p w14:paraId="19B26C67" w14:textId="77777777" w:rsidR="00BD21E3" w:rsidRPr="0009249D" w:rsidRDefault="00BD21E3" w:rsidP="00DE6838">
      <w:pPr>
        <w:tabs>
          <w:tab w:val="left" w:pos="993"/>
        </w:tabs>
        <w:spacing w:line="432" w:lineRule="auto"/>
        <w:ind w:firstLine="709"/>
        <w:jc w:val="both"/>
      </w:pPr>
      <w:r w:rsidRPr="0009249D">
        <w:t xml:space="preserve">руководитель </w:t>
      </w:r>
      <w:proofErr w:type="spellStart"/>
      <w:r w:rsidRPr="0009249D">
        <w:t>Финоргана</w:t>
      </w:r>
      <w:proofErr w:type="spellEnd"/>
      <w:r w:rsidRPr="0009249D">
        <w:t>, его заместитель;</w:t>
      </w:r>
    </w:p>
    <w:p w14:paraId="6CF57692" w14:textId="77777777" w:rsidR="00BD21E3" w:rsidRPr="0009249D" w:rsidRDefault="00BD21E3" w:rsidP="00DE6838">
      <w:pPr>
        <w:tabs>
          <w:tab w:val="left" w:pos="993"/>
        </w:tabs>
        <w:spacing w:line="432" w:lineRule="auto"/>
        <w:ind w:firstLine="709"/>
        <w:jc w:val="both"/>
      </w:pPr>
      <w:r w:rsidRPr="0009249D">
        <w:t>руководители, заместители руководителей структурных подразделений, контролеры-ревизоры, ответственные за организацию осуществления контрольных мероприятий.</w:t>
      </w:r>
    </w:p>
    <w:p w14:paraId="3D0C113E" w14:textId="4FA4C1EA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9. Должностные лица, указанные в пункте 8 настоящего Порядка, имеют право:</w:t>
      </w:r>
    </w:p>
    <w:p w14:paraId="12FE4467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14:paraId="3F92E4D5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14:paraId="016188D0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14:paraId="15CA4757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0C1F9BCB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- независимых экспертов (специализированных экспертных организаций);</w:t>
      </w:r>
    </w:p>
    <w:p w14:paraId="33A868CA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- специалистов иных государственных органов;</w:t>
      </w:r>
    </w:p>
    <w:p w14:paraId="5EC8EBC1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- специалистов учреждений, подведомственных органу контроля.</w:t>
      </w:r>
    </w:p>
    <w:p w14:paraId="5D092F8E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контроля.</w:t>
      </w:r>
    </w:p>
    <w:p w14:paraId="4472340D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власти.</w:t>
      </w:r>
    </w:p>
    <w:p w14:paraId="6C43ABEA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lastRenderedPageBreak/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контроля.</w:t>
      </w:r>
    </w:p>
    <w:p w14:paraId="7B271E00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14:paraId="4B23617A" w14:textId="26B6D8B8" w:rsidR="00BD21E3" w:rsidRPr="00C538F6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(обмеров).»</w:t>
      </w:r>
    </w:p>
    <w:p w14:paraId="169600BB" w14:textId="4C80C3A9" w:rsidR="00DE149D" w:rsidRPr="00DE149D" w:rsidRDefault="00BD21E3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Pr="00C538F6">
        <w:rPr>
          <w:rFonts w:ascii="Times New Roman" w:hAnsi="Times New Roman"/>
          <w:sz w:val="24"/>
        </w:rPr>
        <w:t xml:space="preserve"> </w:t>
      </w:r>
      <w:r w:rsidR="00DE149D" w:rsidRPr="00DE149D">
        <w:rPr>
          <w:rFonts w:ascii="Times New Roman" w:hAnsi="Times New Roman"/>
          <w:sz w:val="24"/>
        </w:rPr>
        <w:t>Должностные лица, указанные в пункте 8 настоящего Порядка, обязаны:</w:t>
      </w:r>
    </w:p>
    <w:p w14:paraId="13A6BB83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14:paraId="7E743F31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14:paraId="4CA93A41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14:paraId="132CA868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14:paraId="33455AA0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06B2727D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</w:t>
      </w:r>
      <w:r w:rsidRPr="00DE149D">
        <w:rPr>
          <w:rFonts w:ascii="Times New Roman" w:hAnsi="Times New Roman"/>
          <w:sz w:val="24"/>
        </w:rPr>
        <w:lastRenderedPageBreak/>
        <w:t>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06DEC808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2BAC8B3D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15665CB5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12FF526A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68096AFF" w14:textId="77777777" w:rsidR="00DE149D" w:rsidRPr="00DE149D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14:paraId="4CB2360E" w14:textId="626D8D3C" w:rsidR="00BD21E3" w:rsidRDefault="00DE149D" w:rsidP="00DE149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DE149D">
        <w:rPr>
          <w:rFonts w:ascii="Times New Roman" w:hAnsi="Times New Roman"/>
          <w:sz w:val="24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4EB2EA97" w14:textId="72E76CA4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 </w:t>
      </w:r>
      <w:r w:rsidRPr="009769BE">
        <w:rPr>
          <w:rFonts w:ascii="Times New Roman" w:hAnsi="Times New Roman"/>
          <w:sz w:val="24"/>
        </w:rPr>
        <w:t>Должностные лица, указанные в пункте 8 настоящего Порядка,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14:paraId="40DE732E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а) высшее или среднее профессиональное образование по специальности, требуемой в области экспертизы;</w:t>
      </w:r>
    </w:p>
    <w:p w14:paraId="30F57AC3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б) стаж работы по специальности, требуемой в области экспертизы, не менее 3 лет;</w:t>
      </w:r>
    </w:p>
    <w:p w14:paraId="54735684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в) квалификационный аттестат, лицензия или аккредитация, требуемые в области экспертизы;</w:t>
      </w:r>
    </w:p>
    <w:p w14:paraId="67CAF153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г) знание законодательства Российской Федерации, регулирующего предмет экспертизы;</w:t>
      </w:r>
    </w:p>
    <w:p w14:paraId="6F98E227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lastRenderedPageBreak/>
        <w:t>д) умение использовать необходимые для подготовки и оформления экспертных заключений программно-технические средства;</w:t>
      </w:r>
    </w:p>
    <w:p w14:paraId="5728ECAD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14:paraId="1FD01642" w14:textId="333FC9F0" w:rsid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ж) специальные профессиональные навыки в зависимости от типа экспертизы.</w:t>
      </w:r>
    </w:p>
    <w:p w14:paraId="47226D29" w14:textId="70B19ADF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 </w:t>
      </w:r>
      <w:r w:rsidRPr="009769BE">
        <w:rPr>
          <w:rFonts w:ascii="Times New Roman" w:hAnsi="Times New Roman"/>
          <w:sz w:val="24"/>
        </w:rPr>
        <w:t>Должностные лица, указанные в пункте 8 настоящего Порядка,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14:paraId="0EC29B7C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а) заинтересованность специалиста в результатах контрольного мероприятия;</w:t>
      </w:r>
    </w:p>
    <w:p w14:paraId="5AD39280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14:paraId="01A82A05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14:paraId="2B60BC69" w14:textId="77777777" w:rsidR="009769BE" w:rsidRP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14:paraId="3132C77E" w14:textId="3BE55F5D" w:rsidR="009769BE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9769BE">
        <w:rPr>
          <w:rFonts w:ascii="Times New Roman" w:hAnsi="Times New Roman"/>
          <w:sz w:val="24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</w:t>
      </w:r>
      <w:r>
        <w:rPr>
          <w:rFonts w:ascii="Times New Roman" w:hAnsi="Times New Roman"/>
          <w:sz w:val="24"/>
        </w:rPr>
        <w:t>«</w:t>
      </w:r>
      <w:r w:rsidRPr="009769BE">
        <w:rPr>
          <w:rFonts w:ascii="Times New Roman" w:hAnsi="Times New Roman"/>
          <w:sz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</w:rPr>
        <w:t>».</w:t>
      </w:r>
    </w:p>
    <w:p w14:paraId="69885743" w14:textId="4986D7FE" w:rsidR="009769BE" w:rsidRPr="00C538F6" w:rsidRDefault="009769BE" w:rsidP="009769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10.3. </w:t>
      </w:r>
      <w:r w:rsidRPr="009769BE">
        <w:rPr>
          <w:rFonts w:ascii="Times New Roman" w:hAnsi="Times New Roman"/>
          <w:sz w:val="24"/>
        </w:rPr>
        <w:t>В случае отсутствия одного из указанных в пункте 10.1 Порядка, подтверждающих наличие у специалиста специальных знаний, опыта, квалификации, и (или) выявления одного из указанных в пункте 10.2 Порядка, исключающих участие специалиста в контрольном мероприятии, должностные лица, указанные в пункте 8 Порядка,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14:paraId="6BD088AF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C538F6">
        <w:rPr>
          <w:rFonts w:ascii="Times New Roman" w:hAnsi="Times New Roman"/>
          <w:sz w:val="24"/>
        </w:rPr>
        <w:t xml:space="preserve">. К участию в проверке, проводимой органами прокуратуры, по письменному обращению органов прокуратуры могут привлекаться должностные лица, указанные в пункте 8 настоящего Порядка, в целях осуществления ими экспертно-аналитических функций. По результатам участия в проверке, проводимой органами прокуратуры, </w:t>
      </w:r>
      <w:r w:rsidRPr="00C538F6">
        <w:rPr>
          <w:rFonts w:ascii="Times New Roman" w:hAnsi="Times New Roman"/>
          <w:sz w:val="24"/>
        </w:rPr>
        <w:lastRenderedPageBreak/>
        <w:t>должностными лицами, указанными в пункте 8 настоящего Порядка, оформляется справка (заключение).</w:t>
      </w:r>
    </w:p>
    <w:p w14:paraId="3A188B0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12. Запросы (требования)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представителю объекта контроля направляются почтовым отправлением или иным способом, свидетельствующим о дате его получения адресатом, в том числе с применением автоматизированных информационных систем, либо вручаются под роспись.</w:t>
      </w:r>
    </w:p>
    <w:p w14:paraId="5A99485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Все документы, составляемые должностными лицами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в рамках контрольного мероприятия, приобщаются к материалам контрольного мероприятия, учитываются и хранятся в соответствии с локальными правовыми актами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, в том числе с применением автоматизированной информационной системы.</w:t>
      </w:r>
    </w:p>
    <w:p w14:paraId="45799E3B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C538F6">
        <w:rPr>
          <w:rFonts w:ascii="Times New Roman" w:hAnsi="Times New Roman"/>
          <w:sz w:val="24"/>
        </w:rPr>
        <w:t>. В рамках выездных проверок (ревизий)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14:paraId="65B808BC" w14:textId="77777777" w:rsidR="00BD21E3" w:rsidRPr="00A73144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538F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C538F6">
        <w:rPr>
          <w:rFonts w:ascii="Times New Roman" w:hAnsi="Times New Roman"/>
          <w:sz w:val="24"/>
        </w:rPr>
        <w:t xml:space="preserve">. </w:t>
      </w:r>
      <w:r w:rsidRPr="00A73144">
        <w:rPr>
          <w:rFonts w:ascii="Times New Roman" w:hAnsi="Times New Roman" w:cs="Times New Roman"/>
          <w:sz w:val="24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Встречные проверки в рамках выездных проверок в муниципальных образованиях назначаются на основании приказа </w:t>
      </w:r>
      <w:r>
        <w:rPr>
          <w:rFonts w:ascii="Times New Roman" w:hAnsi="Times New Roman" w:cs="Times New Roman"/>
          <w:sz w:val="24"/>
        </w:rPr>
        <w:t>руководителя (заместителя)</w:t>
      </w:r>
      <w:r w:rsidRPr="00A7314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Финоргана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73144">
        <w:rPr>
          <w:rFonts w:ascii="Times New Roman" w:hAnsi="Times New Roman" w:cs="Times New Roman"/>
          <w:sz w:val="24"/>
        </w:rPr>
        <w:t>о проведении проверки в муниципальном образовании.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14:paraId="6034033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C538F6">
        <w:rPr>
          <w:rFonts w:ascii="Times New Roman" w:hAnsi="Times New Roman"/>
          <w:sz w:val="24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 (ревизий)) оформляется приказом </w:t>
      </w:r>
      <w:r>
        <w:rPr>
          <w:rFonts w:ascii="Times New Roman" w:hAnsi="Times New Roman"/>
          <w:sz w:val="24"/>
        </w:rPr>
        <w:t xml:space="preserve">руководителя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(заместителя </w:t>
      </w:r>
      <w:r>
        <w:rPr>
          <w:rFonts w:ascii="Times New Roman" w:hAnsi="Times New Roman"/>
          <w:sz w:val="24"/>
        </w:rPr>
        <w:t>руководителя</w:t>
      </w:r>
      <w:r w:rsidRPr="00C538F6">
        <w:rPr>
          <w:rFonts w:ascii="Times New Roman" w:hAnsi="Times New Roman"/>
          <w:sz w:val="24"/>
        </w:rPr>
        <w:t>).</w:t>
      </w:r>
    </w:p>
    <w:p w14:paraId="466B420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Pr="00C538F6">
        <w:rPr>
          <w:rFonts w:ascii="Times New Roman" w:hAnsi="Times New Roman"/>
          <w:sz w:val="24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14:paraId="1BD198A2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2D94343" w14:textId="77777777" w:rsidR="00BD21E3" w:rsidRPr="00C538F6" w:rsidRDefault="00BD21E3" w:rsidP="00DE6838">
      <w:pPr>
        <w:pStyle w:val="ConsPlusNormal"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II. Требования к планированию контрольных мероприятий</w:t>
      </w:r>
    </w:p>
    <w:p w14:paraId="73F634F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C538F6">
        <w:rPr>
          <w:rFonts w:ascii="Times New Roman" w:hAnsi="Times New Roman"/>
          <w:sz w:val="24"/>
        </w:rPr>
        <w:t>. План контрольных мероприятий формируется на год с учетом:</w:t>
      </w:r>
    </w:p>
    <w:p w14:paraId="475A901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состояния внутреннего финансового контроля объектов;</w:t>
      </w:r>
    </w:p>
    <w:p w14:paraId="7857A523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данных о нарушениях, выявленных органами государственного финансового контроля предыдущими контрольными мероприятиями;</w:t>
      </w:r>
    </w:p>
    <w:p w14:paraId="5567328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lastRenderedPageBreak/>
        <w:t>степени обеспечения трудовыми, техническими, материальными и финансовыми ресурсами;</w:t>
      </w:r>
    </w:p>
    <w:p w14:paraId="730AB7A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реальности сроков выполнения, определяемой с учетом всех временных затрат;</w:t>
      </w:r>
    </w:p>
    <w:p w14:paraId="7D34E54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наличия резерва времени для выполнения внеплановых контрольных мероприятий и других факторов;</w:t>
      </w:r>
    </w:p>
    <w:p w14:paraId="714D8E37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периода, прошедшего с момента проведения идентичного контрольного мероприятия органом государственного финансового контроля (в случае, если указанный период превышает три года, данный критерий имеет наибольший вес среди критериев отбора).</w:t>
      </w:r>
    </w:p>
    <w:p w14:paraId="4755CCB1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В план контрольных мероприятий могут быть внесены изменения и дополнения.</w:t>
      </w:r>
    </w:p>
    <w:p w14:paraId="419A6DC1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C538F6">
        <w:rPr>
          <w:rFonts w:ascii="Times New Roman" w:hAnsi="Times New Roman"/>
          <w:sz w:val="24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14:paraId="5C715B94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 w:rsidRPr="00C538F6">
        <w:rPr>
          <w:rFonts w:ascii="Times New Roman" w:hAnsi="Times New Roman"/>
          <w:sz w:val="24"/>
        </w:rPr>
        <w:t>. План контрольных мероприятий представляет собой перечень контрольных мероприятий (проверок, ревизий, обследований).</w:t>
      </w:r>
    </w:p>
    <w:p w14:paraId="03D32E23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79DA15F" w14:textId="77777777" w:rsidR="00BD21E3" w:rsidRPr="00C538F6" w:rsidRDefault="00BD21E3" w:rsidP="00DE6838">
      <w:pPr>
        <w:pStyle w:val="ConsPlusNormal"/>
        <w:spacing w:line="360" w:lineRule="auto"/>
        <w:jc w:val="center"/>
        <w:outlineLvl w:val="1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III. Требования к проведению контрольных мероприятий</w:t>
      </w:r>
    </w:p>
    <w:p w14:paraId="55449D3E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4451244C" w14:textId="77777777" w:rsidR="00BD21E3" w:rsidRPr="00A73144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7314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Pr="00A73144">
        <w:rPr>
          <w:rFonts w:ascii="Times New Roman" w:hAnsi="Times New Roman" w:cs="Times New Roman"/>
          <w:sz w:val="24"/>
        </w:rPr>
        <w:t>. К этапам проведения контрольного мер</w:t>
      </w:r>
      <w:r>
        <w:rPr>
          <w:rFonts w:ascii="Times New Roman" w:hAnsi="Times New Roman" w:cs="Times New Roman"/>
          <w:sz w:val="24"/>
        </w:rPr>
        <w:t xml:space="preserve">оприятия относятся выполнение </w:t>
      </w:r>
      <w:r w:rsidRPr="00A73144">
        <w:rPr>
          <w:rFonts w:ascii="Times New Roman" w:hAnsi="Times New Roman" w:cs="Times New Roman"/>
          <w:sz w:val="24"/>
        </w:rPr>
        <w:t xml:space="preserve">контрольных действий и оформление результатов. </w:t>
      </w:r>
    </w:p>
    <w:p w14:paraId="77EA4A1A" w14:textId="77777777" w:rsidR="00BD21E3" w:rsidRPr="00A73144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Pr="00C538F6">
        <w:rPr>
          <w:rFonts w:ascii="Times New Roman" w:hAnsi="Times New Roman"/>
          <w:sz w:val="24"/>
        </w:rPr>
        <w:t>. Контрольное мероприятие проводится на основании приказа</w:t>
      </w:r>
      <w:r>
        <w:rPr>
          <w:rFonts w:ascii="Times New Roman" w:hAnsi="Times New Roman"/>
          <w:sz w:val="24"/>
        </w:rPr>
        <w:t xml:space="preserve"> (распоряжения)</w:t>
      </w:r>
      <w:r w:rsidRPr="00C538F6">
        <w:rPr>
          <w:rFonts w:ascii="Times New Roman" w:hAnsi="Times New Roman"/>
          <w:sz w:val="24"/>
        </w:rPr>
        <w:t xml:space="preserve">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  <w:r>
        <w:rPr>
          <w:rFonts w:ascii="Times New Roman" w:hAnsi="Times New Roman"/>
          <w:sz w:val="24"/>
        </w:rPr>
        <w:t xml:space="preserve"> </w:t>
      </w:r>
      <w:r w:rsidRPr="00A73144">
        <w:rPr>
          <w:rFonts w:ascii="Times New Roman" w:hAnsi="Times New Roman"/>
          <w:sz w:val="24"/>
        </w:rPr>
        <w:t xml:space="preserve">Датой начала контрольного мероприятия является дата начала контрольных действий, датой окончания контрольных мероприятий – дата подписания акта. </w:t>
      </w:r>
    </w:p>
    <w:p w14:paraId="7229C71F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Решение о назначении контрольного мероприятия принимается </w:t>
      </w:r>
      <w:r>
        <w:rPr>
          <w:rFonts w:ascii="Times New Roman" w:hAnsi="Times New Roman"/>
          <w:sz w:val="24"/>
        </w:rPr>
        <w:t xml:space="preserve">руководителем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.</w:t>
      </w:r>
    </w:p>
    <w:p w14:paraId="47C8DDE2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Pr="00C538F6">
        <w:rPr>
          <w:rFonts w:ascii="Times New Roman" w:hAnsi="Times New Roman"/>
          <w:sz w:val="24"/>
        </w:rPr>
        <w:t xml:space="preserve">. Решение о приостановлении проведения контрольного мероприятия принимается </w:t>
      </w:r>
      <w:r>
        <w:rPr>
          <w:rFonts w:ascii="Times New Roman" w:hAnsi="Times New Roman"/>
          <w:sz w:val="24"/>
        </w:rPr>
        <w:t xml:space="preserve">руководителем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14:paraId="7FF4F70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C538F6">
        <w:rPr>
          <w:rFonts w:ascii="Times New Roman" w:hAnsi="Times New Roman"/>
          <w:sz w:val="24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14:paraId="73B6804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26</w:t>
      </w:r>
      <w:r w:rsidRPr="00C538F6">
        <w:rPr>
          <w:rFonts w:ascii="Times New Roman" w:hAnsi="Times New Roman"/>
          <w:sz w:val="24"/>
        </w:rPr>
        <w:t xml:space="preserve">. Решение о приостановлении (возобновлении) проведения контрольного мероприятия оформляется приказом (распоряжением) </w:t>
      </w:r>
      <w:r>
        <w:rPr>
          <w:rFonts w:ascii="Times New Roman" w:hAnsi="Times New Roman"/>
          <w:sz w:val="24"/>
        </w:rPr>
        <w:t xml:space="preserve">руководителем (заместителем)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. Копия решения о приостановлении (возобновлении) проведения контрольного мероприятия в течение 3 рабочих дней направляется в адрес объекта контроля.</w:t>
      </w:r>
    </w:p>
    <w:p w14:paraId="3B649DA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C538F6">
        <w:rPr>
          <w:rFonts w:ascii="Times New Roman" w:hAnsi="Times New Roman"/>
          <w:sz w:val="24"/>
        </w:rPr>
        <w:t>. Для проведения каждого отдельного контрольного мероприятия за исключением встречной проверки составляется программа ревизии (проверки, обследования).</w:t>
      </w:r>
    </w:p>
    <w:p w14:paraId="1E01ED5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Pr="00C538F6">
        <w:rPr>
          <w:rFonts w:ascii="Times New Roman" w:hAnsi="Times New Roman"/>
          <w:sz w:val="24"/>
        </w:rPr>
        <w:t>. В программе контрольного мероприятия указывается тема контрольного мероприятия,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</w:t>
      </w:r>
    </w:p>
    <w:p w14:paraId="4AFBB16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C538F6">
        <w:rPr>
          <w:rFonts w:ascii="Times New Roman" w:hAnsi="Times New Roman"/>
          <w:sz w:val="24"/>
        </w:rPr>
        <w:t xml:space="preserve">. Программа контрольного мероприятия утверждается руководителем (заместителем руководителя)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, ответственного за организацию осуществления контрольных мероприятий</w:t>
      </w:r>
      <w:r>
        <w:rPr>
          <w:rFonts w:ascii="Times New Roman" w:hAnsi="Times New Roman"/>
          <w:sz w:val="24"/>
        </w:rPr>
        <w:t>.</w:t>
      </w:r>
    </w:p>
    <w:p w14:paraId="34D15AC4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E93DA55" w14:textId="77777777" w:rsidR="00BD21E3" w:rsidRPr="00C538F6" w:rsidRDefault="00BD21E3" w:rsidP="00DE6838">
      <w:pPr>
        <w:pStyle w:val="ConsPlusNormal"/>
        <w:spacing w:line="360" w:lineRule="auto"/>
        <w:jc w:val="center"/>
        <w:outlineLvl w:val="2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Проведение обследования</w:t>
      </w:r>
    </w:p>
    <w:p w14:paraId="692BD381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15DF9E4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 w:rsidRPr="00C538F6">
        <w:rPr>
          <w:rFonts w:ascii="Times New Roman" w:hAnsi="Times New Roman"/>
          <w:sz w:val="24"/>
        </w:rPr>
        <w:t>. При проведении обследования осуществляются анализ и оценка состояния сферы деятельности объекта контроля.</w:t>
      </w:r>
    </w:p>
    <w:p w14:paraId="1D488D9A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 w:rsidRPr="00C538F6">
        <w:rPr>
          <w:rFonts w:ascii="Times New Roman" w:hAnsi="Times New Roman"/>
          <w:sz w:val="24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14:paraId="036D046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r w:rsidRPr="00C538F6">
        <w:rPr>
          <w:rFonts w:ascii="Times New Roman" w:hAnsi="Times New Roman"/>
          <w:sz w:val="24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084E5A0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По результатам проведения обследования оформляется заключение, которое подписывается должностным лицом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40E189E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Pr="00C538F6">
        <w:rPr>
          <w:rFonts w:ascii="Times New Roman" w:hAnsi="Times New Roman"/>
          <w:sz w:val="24"/>
        </w:rPr>
        <w:t xml:space="preserve">. Заключение и иные материалы обследования подлежат рассмотрению </w:t>
      </w:r>
      <w:r>
        <w:rPr>
          <w:rFonts w:ascii="Times New Roman" w:hAnsi="Times New Roman"/>
          <w:sz w:val="24"/>
        </w:rPr>
        <w:t xml:space="preserve">руководителем (заместителем)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в течение 30 дней со дня подписания заключения.</w:t>
      </w:r>
    </w:p>
    <w:p w14:paraId="2773387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Pr="00C538F6">
        <w:rPr>
          <w:rFonts w:ascii="Times New Roman" w:hAnsi="Times New Roman"/>
          <w:sz w:val="24"/>
        </w:rPr>
        <w:t xml:space="preserve">. 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может назначить проведение выездной проверки (ревизии).</w:t>
      </w:r>
    </w:p>
    <w:p w14:paraId="0A49B16E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48288308" w14:textId="77777777" w:rsidR="00BD21E3" w:rsidRPr="00C538F6" w:rsidRDefault="00BD21E3" w:rsidP="00DE6838">
      <w:pPr>
        <w:pStyle w:val="ConsPlusNormal"/>
        <w:spacing w:line="360" w:lineRule="auto"/>
        <w:jc w:val="center"/>
        <w:outlineLvl w:val="2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Проведение камеральной проверки</w:t>
      </w:r>
    </w:p>
    <w:p w14:paraId="55379AFA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141573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Pr="00C538F6">
        <w:rPr>
          <w:rFonts w:ascii="Times New Roman" w:hAnsi="Times New Roman"/>
          <w:sz w:val="24"/>
        </w:rPr>
        <w:t xml:space="preserve">. Камеральная проверка проводится по месту нахождения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, а также информации, документов и материалов, полученных в ходе встречных проверок.</w:t>
      </w:r>
    </w:p>
    <w:p w14:paraId="52BABBA1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 w:rsidRPr="00C538F6">
        <w:rPr>
          <w:rFonts w:ascii="Times New Roman" w:hAnsi="Times New Roman"/>
          <w:sz w:val="24"/>
        </w:rPr>
        <w:t xml:space="preserve">. Камеральная проверка проводится должностным лицом, указанным в </w:t>
      </w:r>
      <w:hyperlink w:anchor="P101" w:history="1">
        <w:r w:rsidRPr="00C538F6">
          <w:rPr>
            <w:rFonts w:ascii="Times New Roman" w:hAnsi="Times New Roman"/>
            <w:color w:val="0000FF"/>
            <w:sz w:val="24"/>
          </w:rPr>
          <w:t>пункте 8</w:t>
        </w:r>
      </w:hyperlink>
      <w:r w:rsidRPr="00C538F6">
        <w:rPr>
          <w:rFonts w:ascii="Times New Roman" w:hAnsi="Times New Roman"/>
          <w:sz w:val="24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.</w:t>
      </w:r>
    </w:p>
    <w:p w14:paraId="60BCFE9B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r w:rsidRPr="00C538F6">
        <w:rPr>
          <w:rFonts w:ascii="Times New Roman" w:hAnsi="Times New Roman"/>
          <w:sz w:val="24"/>
        </w:rPr>
        <w:t xml:space="preserve">. При проведении камеральной проверки в срок ее проведения не засчитываются периоды времени с даты отправки запроса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14:paraId="4D80687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r w:rsidRPr="00C538F6">
        <w:rPr>
          <w:rFonts w:ascii="Times New Roman" w:hAnsi="Times New Roman"/>
          <w:sz w:val="24"/>
        </w:rPr>
        <w:t>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14:paraId="52343CC6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C538F6">
        <w:rPr>
          <w:rFonts w:ascii="Times New Roman" w:hAnsi="Times New Roman"/>
          <w:sz w:val="24"/>
        </w:rPr>
        <w:t>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14:paraId="390C63D4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1</w:t>
      </w:r>
      <w:r w:rsidRPr="00C538F6">
        <w:rPr>
          <w:rFonts w:ascii="Times New Roman" w:hAnsi="Times New Roman"/>
          <w:sz w:val="24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14:paraId="2B5E8513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2</w:t>
      </w:r>
      <w:r w:rsidRPr="00C538F6">
        <w:rPr>
          <w:rFonts w:ascii="Times New Roman" w:hAnsi="Times New Roman"/>
          <w:sz w:val="24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14:paraId="6423E133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Материалы камеральной проверки подлежат рассмотрению </w:t>
      </w:r>
      <w:r>
        <w:rPr>
          <w:rFonts w:ascii="Times New Roman" w:hAnsi="Times New Roman"/>
          <w:sz w:val="24"/>
        </w:rPr>
        <w:t xml:space="preserve">руководителем (заместителем)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в течение 30 дней со дня подписания акта.</w:t>
      </w:r>
    </w:p>
    <w:p w14:paraId="4F833D5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Pr="00C538F6">
        <w:rPr>
          <w:rFonts w:ascii="Times New Roman" w:hAnsi="Times New Roman"/>
          <w:sz w:val="24"/>
        </w:rPr>
        <w:t xml:space="preserve">. По результатам рассмотрения акта и иных материалов камеральной проверки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принимает решение:</w:t>
      </w:r>
    </w:p>
    <w:p w14:paraId="78D41374" w14:textId="77777777" w:rsidR="00BD21E3" w:rsidRPr="005933F8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5933F8">
        <w:rPr>
          <w:rFonts w:ascii="Times New Roman" w:hAnsi="Times New Roman"/>
          <w:sz w:val="24"/>
        </w:rPr>
        <w:t xml:space="preserve">а) </w:t>
      </w:r>
      <w:r w:rsidRPr="005933F8">
        <w:rPr>
          <w:rFonts w:ascii="Times New Roman" w:hAnsi="Times New Roman" w:cs="Times New Roman"/>
          <w:sz w:val="24"/>
        </w:rPr>
        <w:t>о направлении предписания и (или) представления объекту контроля</w:t>
      </w:r>
      <w:r w:rsidRPr="005933F8">
        <w:rPr>
          <w:rFonts w:ascii="Times New Roman" w:hAnsi="Times New Roman"/>
          <w:sz w:val="24"/>
        </w:rPr>
        <w:t>;</w:t>
      </w:r>
    </w:p>
    <w:p w14:paraId="7AFB50D5" w14:textId="77777777" w:rsidR="00BD21E3" w:rsidRPr="005933F8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5933F8">
        <w:rPr>
          <w:rFonts w:ascii="Times New Roman" w:hAnsi="Times New Roman"/>
          <w:sz w:val="24"/>
        </w:rPr>
        <w:t xml:space="preserve">б) </w:t>
      </w:r>
      <w:r w:rsidRPr="005933F8">
        <w:rPr>
          <w:rFonts w:ascii="Times New Roman" w:hAnsi="Times New Roman" w:cs="Times New Roman"/>
          <w:sz w:val="24"/>
        </w:rPr>
        <w:t>об отсутствии оснований для направления предписания, представления;</w:t>
      </w:r>
    </w:p>
    <w:p w14:paraId="1658F9C9" w14:textId="77777777" w:rsidR="00BD21E3" w:rsidRPr="005933F8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5933F8">
        <w:rPr>
          <w:rFonts w:ascii="Times New Roman" w:hAnsi="Times New Roman"/>
          <w:sz w:val="24"/>
        </w:rPr>
        <w:t>в) о проведении внеплановой выездной проверки (ревизии).</w:t>
      </w:r>
    </w:p>
    <w:p w14:paraId="6E7357FA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5A03085B" w14:textId="77777777" w:rsidR="00BD21E3" w:rsidRPr="00C538F6" w:rsidRDefault="00BD21E3" w:rsidP="00DE6838">
      <w:pPr>
        <w:pStyle w:val="ConsPlusNormal"/>
        <w:spacing w:line="360" w:lineRule="auto"/>
        <w:jc w:val="center"/>
        <w:outlineLvl w:val="2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Проведение выездной проверки (ревизии)</w:t>
      </w:r>
    </w:p>
    <w:p w14:paraId="416472AF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4590856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C538F6">
        <w:rPr>
          <w:rFonts w:ascii="Times New Roman" w:hAnsi="Times New Roman"/>
          <w:sz w:val="24"/>
        </w:rPr>
        <w:t>. Выездная проверка (ревизия) проводится по месту нахождения объекта контроля.</w:t>
      </w:r>
    </w:p>
    <w:p w14:paraId="545BAF57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r w:rsidRPr="00C538F6">
        <w:rPr>
          <w:rFonts w:ascii="Times New Roman" w:hAnsi="Times New Roman"/>
          <w:sz w:val="24"/>
        </w:rPr>
        <w:t xml:space="preserve">. Срок проведения выездной проверки (ревизии) </w:t>
      </w:r>
      <w:proofErr w:type="spellStart"/>
      <w:r>
        <w:rPr>
          <w:rFonts w:ascii="Times New Roman" w:hAnsi="Times New Roman"/>
          <w:sz w:val="24"/>
        </w:rPr>
        <w:t>Финорганом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538F6">
        <w:rPr>
          <w:rFonts w:ascii="Times New Roman" w:hAnsi="Times New Roman"/>
          <w:sz w:val="24"/>
        </w:rPr>
        <w:t>составляет не более 40 рабочих дней.</w:t>
      </w:r>
    </w:p>
    <w:p w14:paraId="5C628966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  <w:r w:rsidRPr="00C538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может продлить срок проведения выездной проверки (ревизии) не более чем на 20 рабочих дней на основании мотивированного обращения руководителя проверочной (ревизионной) группы.</w:t>
      </w:r>
    </w:p>
    <w:p w14:paraId="4B3E045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Pr="00C538F6">
        <w:rPr>
          <w:rFonts w:ascii="Times New Roman" w:hAnsi="Times New Roman"/>
          <w:sz w:val="24"/>
        </w:rPr>
        <w:t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14:paraId="253A5CB9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</w:t>
      </w:r>
      <w:r w:rsidRPr="00C538F6">
        <w:rPr>
          <w:rFonts w:ascii="Times New Roman" w:hAnsi="Times New Roman"/>
          <w:sz w:val="24"/>
        </w:rPr>
        <w:t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14:paraId="4B03DF2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 w:rsidRPr="00C538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14:paraId="6E93B81F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а) проведение обследования;</w:t>
      </w:r>
    </w:p>
    <w:p w14:paraId="340B73E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б) проведение встречной проверки.</w:t>
      </w:r>
    </w:p>
    <w:p w14:paraId="36692088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Лица и организации, в отношении которых проводится встречная проверка, обязаны представить по запросу (требованию, оформленному в письменном виде)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14:paraId="7A11D82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1</w:t>
      </w:r>
      <w:r w:rsidRPr="00C538F6">
        <w:rPr>
          <w:rFonts w:ascii="Times New Roman" w:hAnsi="Times New Roman"/>
          <w:sz w:val="24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14:paraId="199EF6DD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bookmarkStart w:id="11" w:name="P235"/>
      <w:bookmarkEnd w:id="11"/>
      <w:r w:rsidRPr="00C538F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2</w:t>
      </w:r>
      <w:r w:rsidRPr="00C538F6">
        <w:rPr>
          <w:rFonts w:ascii="Times New Roman" w:hAnsi="Times New Roman"/>
          <w:sz w:val="24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</w:t>
      </w:r>
      <w:r w:rsidRPr="00C538F6">
        <w:rPr>
          <w:rFonts w:ascii="Times New Roman" w:hAnsi="Times New Roman"/>
          <w:sz w:val="24"/>
        </w:rPr>
        <w:lastRenderedPageBreak/>
        <w:t>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14:paraId="02713EE7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Проведение выездной проверки (ревизии) может быть приостановлено </w:t>
      </w:r>
      <w:r>
        <w:rPr>
          <w:rFonts w:ascii="Times New Roman" w:hAnsi="Times New Roman"/>
          <w:sz w:val="24"/>
        </w:rPr>
        <w:t xml:space="preserve">руководителем (заместителем)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на основании мотивированного обращения руководителя проверочной (ревизионной) группы:</w:t>
      </w:r>
    </w:p>
    <w:p w14:paraId="4D86C363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а) на период проведения встречной проверки и (или) обследования;</w:t>
      </w:r>
    </w:p>
    <w:p w14:paraId="460291E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14:paraId="6BA3E25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в) на период организации и проведения экспертиз;</w:t>
      </w:r>
    </w:p>
    <w:p w14:paraId="09302AB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г) на период исполнения запросов, направленных в компетентные государственные органы;</w:t>
      </w:r>
    </w:p>
    <w:p w14:paraId="17E42812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 xml:space="preserve">д) 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C538F6">
        <w:rPr>
          <w:rFonts w:ascii="Times New Roman" w:hAnsi="Times New Roman"/>
          <w:sz w:val="24"/>
        </w:rPr>
        <w:t>истребуемых</w:t>
      </w:r>
      <w:proofErr w:type="spellEnd"/>
      <w:r w:rsidRPr="00C538F6">
        <w:rPr>
          <w:rFonts w:ascii="Times New Roman" w:hAnsi="Times New Roman"/>
          <w:sz w:val="24"/>
        </w:rPr>
        <w:t xml:space="preserve"> информации, документов и материалов и (или) воспрепятствования проведению контрольного мероприятия и (или) уклонения от проведения контрольного мероприятия;</w:t>
      </w:r>
    </w:p>
    <w:p w14:paraId="26E1EFBD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14:paraId="44B6FE27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ж) при наличии иных обстоятельств, делающих невозможным дальнейшее проведение проверки (ревизии) по причинам, независящим от проверочной (ревизионной) группы.</w:t>
      </w:r>
    </w:p>
    <w:p w14:paraId="3B40E58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</w:t>
      </w:r>
      <w:r w:rsidRPr="00C538F6">
        <w:rPr>
          <w:rFonts w:ascii="Times New Roman" w:hAnsi="Times New Roman"/>
          <w:sz w:val="24"/>
        </w:rPr>
        <w:t>. На время приостановления проведения выездной проверки (ревизии) течение ее срока прерывается.</w:t>
      </w:r>
    </w:p>
    <w:p w14:paraId="43B13658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</w:t>
      </w:r>
      <w:r w:rsidRPr="00C538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>, принявший решение о приостановлении проведения выездной проверки (ревизии), в течение 3 рабочих дней со дня принятия решения:</w:t>
      </w:r>
    </w:p>
    <w:p w14:paraId="007E9574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14:paraId="1338418F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14:paraId="7037CA30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Pr="00C538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14:paraId="27548478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а) принимает решение о возобновлении проведения выездной проверки (ревизии);</w:t>
      </w:r>
    </w:p>
    <w:p w14:paraId="706AB68C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lastRenderedPageBreak/>
        <w:t>б) информирует о возобновлении проведения выездной проверки (ревизии) объект контроля.</w:t>
      </w:r>
    </w:p>
    <w:p w14:paraId="48EA1996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</w:t>
      </w:r>
      <w:r w:rsidRPr="00C538F6">
        <w:rPr>
          <w:rFonts w:ascii="Times New Roman" w:hAnsi="Times New Roman"/>
          <w:sz w:val="24"/>
        </w:rPr>
        <w:t xml:space="preserve">. После окончания контрольных действий, предусмотренных </w:t>
      </w:r>
      <w:hyperlink w:anchor="P235" w:history="1">
        <w:r w:rsidRPr="00D151D3">
          <w:rPr>
            <w:rFonts w:ascii="Times New Roman" w:hAnsi="Times New Roman"/>
            <w:sz w:val="24"/>
          </w:rPr>
          <w:t>пунктом 53</w:t>
        </w:r>
      </w:hyperlink>
      <w:r w:rsidRPr="00D151D3">
        <w:rPr>
          <w:rFonts w:ascii="Times New Roman" w:hAnsi="Times New Roman"/>
          <w:sz w:val="24"/>
        </w:rPr>
        <w:t xml:space="preserve"> </w:t>
      </w:r>
      <w:r w:rsidRPr="00C538F6">
        <w:rPr>
          <w:rFonts w:ascii="Times New Roman" w:hAnsi="Times New Roman"/>
          <w:sz w:val="24"/>
        </w:rPr>
        <w:t>настоящего Порядка, руководитель проверочной (ревизионной) группы подписывает справку о завершении контрольных действий и вручает представителю объекта контроля.</w:t>
      </w:r>
    </w:p>
    <w:p w14:paraId="57E46BBA" w14:textId="77777777" w:rsidR="00BD21E3" w:rsidRPr="00FB5F85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58</w:t>
      </w:r>
      <w:r w:rsidRPr="00C538F6">
        <w:rPr>
          <w:rFonts w:ascii="Times New Roman" w:hAnsi="Times New Roman"/>
          <w:sz w:val="24"/>
        </w:rPr>
        <w:t xml:space="preserve">. </w:t>
      </w:r>
      <w:r w:rsidRPr="00FB5F85">
        <w:rPr>
          <w:rFonts w:ascii="Times New Roman" w:hAnsi="Times New Roman"/>
          <w:sz w:val="24"/>
        </w:rPr>
        <w:t xml:space="preserve">В течение </w:t>
      </w:r>
      <w:r>
        <w:rPr>
          <w:rFonts w:ascii="Times New Roman" w:hAnsi="Times New Roman"/>
          <w:sz w:val="24"/>
        </w:rPr>
        <w:t xml:space="preserve">10 </w:t>
      </w:r>
      <w:r w:rsidRPr="00FB5F85">
        <w:rPr>
          <w:rFonts w:ascii="Times New Roman" w:hAnsi="Times New Roman"/>
          <w:sz w:val="24"/>
        </w:rPr>
        <w:t>рабочих дней после подписания справки о завершении контрольных действий оформляется и подписывается акт.</w:t>
      </w:r>
    </w:p>
    <w:p w14:paraId="7105AF69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</w:t>
      </w:r>
      <w:r w:rsidRPr="00C538F6">
        <w:rPr>
          <w:rFonts w:ascii="Times New Roman" w:hAnsi="Times New Roman"/>
          <w:sz w:val="24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14:paraId="02273E1E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Pr="00C538F6">
        <w:rPr>
          <w:rFonts w:ascii="Times New Roman" w:hAnsi="Times New Roman"/>
          <w:sz w:val="24"/>
        </w:rPr>
        <w:t xml:space="preserve">. Акт выездной проверки (ревизии) в течение 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 рабочих дней со дня его подписания вручается (направляется) представителю объекта контроля.</w:t>
      </w:r>
    </w:p>
    <w:p w14:paraId="3686B8D3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1</w:t>
      </w:r>
      <w:r w:rsidRPr="00C538F6">
        <w:rPr>
          <w:rFonts w:ascii="Times New Roman" w:hAnsi="Times New Roman"/>
          <w:sz w:val="24"/>
        </w:rPr>
        <w:t xml:space="preserve">. Объект контроля вправе представить письменные возражения на акт выездной проверки (ревизии) в течение </w:t>
      </w:r>
      <w:r>
        <w:rPr>
          <w:rFonts w:ascii="Times New Roman" w:hAnsi="Times New Roman"/>
          <w:sz w:val="24"/>
        </w:rPr>
        <w:t xml:space="preserve">5 </w:t>
      </w:r>
      <w:r w:rsidRPr="00C538F6">
        <w:rPr>
          <w:rFonts w:ascii="Times New Roman" w:hAnsi="Times New Roman"/>
          <w:sz w:val="24"/>
        </w:rPr>
        <w:t>рабочих дней со дня его получения. Письменные возражения объекта контроля прилагаются к материалам выездной проверки (ревизии).</w:t>
      </w:r>
    </w:p>
    <w:p w14:paraId="696D4BC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2</w:t>
      </w:r>
      <w:r w:rsidRPr="00C538F6">
        <w:rPr>
          <w:rFonts w:ascii="Times New Roman" w:hAnsi="Times New Roman"/>
          <w:sz w:val="24"/>
        </w:rPr>
        <w:t xml:space="preserve">. Акт и иные материалы выездной проверки (ревизии) подлежат рассмотрению </w:t>
      </w:r>
      <w:r>
        <w:rPr>
          <w:rFonts w:ascii="Times New Roman" w:hAnsi="Times New Roman"/>
          <w:sz w:val="24"/>
        </w:rPr>
        <w:t xml:space="preserve">Руководителем (заместителем)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>30</w:t>
      </w:r>
      <w:r w:rsidRPr="009B088E">
        <w:rPr>
          <w:rFonts w:ascii="Times New Roman" w:hAnsi="Times New Roman"/>
          <w:sz w:val="24"/>
        </w:rPr>
        <w:t xml:space="preserve"> </w:t>
      </w:r>
      <w:r w:rsidRPr="00C538F6">
        <w:rPr>
          <w:rFonts w:ascii="Times New Roman" w:hAnsi="Times New Roman"/>
          <w:sz w:val="24"/>
        </w:rPr>
        <w:t>дней со дня подписания акта.</w:t>
      </w:r>
    </w:p>
    <w:p w14:paraId="2100C299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3</w:t>
      </w:r>
      <w:r w:rsidRPr="00C538F6">
        <w:rPr>
          <w:rFonts w:ascii="Times New Roman" w:hAnsi="Times New Roman"/>
          <w:sz w:val="24"/>
        </w:rPr>
        <w:t xml:space="preserve">. По результатам рассмотрения акта и иных материалов выездной проверки (ревизии) </w:t>
      </w:r>
      <w:r>
        <w:rPr>
          <w:rFonts w:ascii="Times New Roman" w:hAnsi="Times New Roman"/>
          <w:sz w:val="24"/>
        </w:rPr>
        <w:t xml:space="preserve">руководитель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принимает решение:</w:t>
      </w:r>
    </w:p>
    <w:p w14:paraId="35362EFD" w14:textId="77777777" w:rsidR="00BD21E3" w:rsidRPr="008759BD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trike/>
          <w:sz w:val="24"/>
        </w:rPr>
      </w:pPr>
      <w:r w:rsidRPr="00C538F6">
        <w:rPr>
          <w:rFonts w:ascii="Times New Roman" w:hAnsi="Times New Roman"/>
          <w:sz w:val="24"/>
        </w:rPr>
        <w:t>а) о направлении предписания и (или) представления объекту контроля</w:t>
      </w:r>
      <w:r>
        <w:rPr>
          <w:rFonts w:ascii="Times New Roman" w:hAnsi="Times New Roman"/>
          <w:sz w:val="24"/>
        </w:rPr>
        <w:t>;</w:t>
      </w:r>
    </w:p>
    <w:p w14:paraId="7AB57DB8" w14:textId="77777777" w:rsidR="00BD21E3" w:rsidRPr="008759BD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trike/>
          <w:sz w:val="24"/>
        </w:rPr>
      </w:pPr>
      <w:r w:rsidRPr="00C538F6">
        <w:rPr>
          <w:rFonts w:ascii="Times New Roman" w:hAnsi="Times New Roman"/>
          <w:sz w:val="24"/>
        </w:rPr>
        <w:t>б) об отсутствии оснований для направления предписания, представления</w:t>
      </w:r>
      <w:r>
        <w:rPr>
          <w:rFonts w:ascii="Times New Roman" w:hAnsi="Times New Roman"/>
          <w:sz w:val="24"/>
        </w:rPr>
        <w:t>;</w:t>
      </w:r>
    </w:p>
    <w:p w14:paraId="1FA4E592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в) о назначении внеплановой выездной (камеральной) проверки (ревизии), в том числе при представлении объектом контроля письменных возражений, а также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14:paraId="1407D0E8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0AE616F9" w14:textId="77777777" w:rsidR="00BD21E3" w:rsidRPr="00C538F6" w:rsidRDefault="00BD21E3" w:rsidP="00DE6838">
      <w:pPr>
        <w:pStyle w:val="ConsPlusNormal"/>
        <w:spacing w:line="360" w:lineRule="auto"/>
        <w:jc w:val="center"/>
        <w:outlineLvl w:val="2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Реализация результатов проведения контрольных мероприятий</w:t>
      </w:r>
    </w:p>
    <w:p w14:paraId="380BF4E5" w14:textId="77777777" w:rsidR="00BD21E3" w:rsidRPr="00C538F6" w:rsidRDefault="00BD21E3" w:rsidP="00DE6838">
      <w:pPr>
        <w:pStyle w:val="ConsPlusNormal"/>
        <w:spacing w:line="360" w:lineRule="auto"/>
        <w:jc w:val="both"/>
        <w:rPr>
          <w:rFonts w:ascii="Times New Roman" w:hAnsi="Times New Roman"/>
          <w:sz w:val="24"/>
        </w:rPr>
      </w:pPr>
    </w:p>
    <w:p w14:paraId="3DBED600" w14:textId="77777777" w:rsidR="00BD21E3" w:rsidRPr="00FB5F85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Pr="00C538F6">
        <w:rPr>
          <w:rFonts w:ascii="Times New Roman" w:hAnsi="Times New Roman"/>
          <w:sz w:val="24"/>
        </w:rPr>
        <w:t xml:space="preserve">. При осуществлении полномочий по внутреннему государственному финансовому контролю в сфере бюджетных правоотношений </w:t>
      </w:r>
      <w:proofErr w:type="spellStart"/>
      <w:r>
        <w:rPr>
          <w:rFonts w:ascii="Times New Roman" w:hAnsi="Times New Roman"/>
          <w:sz w:val="24"/>
        </w:rPr>
        <w:t>Финорган</w:t>
      </w:r>
      <w:proofErr w:type="spellEnd"/>
      <w:r w:rsidRPr="00C538F6">
        <w:rPr>
          <w:rFonts w:ascii="Times New Roman" w:hAnsi="Times New Roman"/>
          <w:sz w:val="24"/>
        </w:rPr>
        <w:t xml:space="preserve"> направляет</w:t>
      </w:r>
      <w:r>
        <w:rPr>
          <w:rFonts w:ascii="Times New Roman" w:hAnsi="Times New Roman"/>
          <w:sz w:val="24"/>
        </w:rPr>
        <w:t xml:space="preserve"> </w:t>
      </w:r>
      <w:r w:rsidRPr="00FB5F85">
        <w:rPr>
          <w:rFonts w:ascii="Times New Roman" w:hAnsi="Times New Roman" w:cs="Times New Roman"/>
          <w:sz w:val="24"/>
        </w:rPr>
        <w:t>представления, предписания</w:t>
      </w:r>
      <w:r w:rsidRPr="00FB5F85">
        <w:rPr>
          <w:rFonts w:ascii="Times New Roman" w:hAnsi="Times New Roman"/>
          <w:sz w:val="24"/>
        </w:rPr>
        <w:t>:</w:t>
      </w:r>
    </w:p>
    <w:p w14:paraId="5D248B8D" w14:textId="77777777" w:rsidR="00BD21E3" w:rsidRPr="00FB5F85" w:rsidRDefault="00BD21E3" w:rsidP="00DE6838">
      <w:pPr>
        <w:spacing w:line="360" w:lineRule="auto"/>
        <w:ind w:firstLine="567"/>
        <w:jc w:val="both"/>
      </w:pPr>
      <w:r w:rsidRPr="00FB5F85">
        <w:t xml:space="preserve">а) Под представлением понимается документ </w:t>
      </w:r>
      <w:proofErr w:type="spellStart"/>
      <w:r>
        <w:t>Финоргана</w:t>
      </w:r>
      <w:proofErr w:type="spellEnd"/>
      <w:r w:rsidRPr="00FB5F85">
        <w:t xml:space="preserve">, направляемый объекту контроля и содержащий информацию о выявленных бюджетных нарушениях и одно из </w:t>
      </w:r>
      <w:r w:rsidRPr="00FB5F85">
        <w:lastRenderedPageBreak/>
        <w:t>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14:paraId="5E0A79FC" w14:textId="77777777" w:rsidR="00BD21E3" w:rsidRPr="00FB5F85" w:rsidRDefault="00BD21E3" w:rsidP="00DE6838">
      <w:pPr>
        <w:spacing w:line="360" w:lineRule="auto"/>
        <w:ind w:firstLine="540"/>
        <w:jc w:val="both"/>
      </w:pPr>
      <w:r w:rsidRPr="00FB5F85">
        <w:t>1) требование об устранении бюджетного нарушения и о принятии мер по устранению его причин и условий;</w:t>
      </w:r>
    </w:p>
    <w:p w14:paraId="52F6A99D" w14:textId="77777777" w:rsidR="00BD21E3" w:rsidRPr="00FB5F85" w:rsidRDefault="00BD21E3" w:rsidP="00DE6838">
      <w:pPr>
        <w:spacing w:line="360" w:lineRule="auto"/>
        <w:ind w:firstLine="540"/>
        <w:jc w:val="both"/>
      </w:pPr>
      <w:r w:rsidRPr="00FB5F85">
        <w:t>2) требование о принятии мер по устранению причин и условий бюджетного нарушения в случае невозможности его устранения.</w:t>
      </w:r>
    </w:p>
    <w:p w14:paraId="5BD5C98B" w14:textId="77777777" w:rsidR="00BD21E3" w:rsidRPr="00FB5F85" w:rsidRDefault="00BD21E3" w:rsidP="00DE6838">
      <w:pPr>
        <w:spacing w:line="360" w:lineRule="auto"/>
        <w:ind w:firstLine="567"/>
        <w:jc w:val="both"/>
      </w:pPr>
      <w:r w:rsidRPr="00FB5F85">
        <w:t xml:space="preserve">б) Под предписанием понимается документ </w:t>
      </w:r>
      <w:proofErr w:type="spellStart"/>
      <w:r>
        <w:t>Финоргана</w:t>
      </w:r>
      <w:proofErr w:type="spellEnd"/>
      <w:r w:rsidRPr="00FB5F85">
        <w:t>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14:paraId="33A1CDB6" w14:textId="77777777" w:rsidR="00BD21E3" w:rsidRPr="00FB5F85" w:rsidRDefault="00BD21E3" w:rsidP="00DE6838">
      <w:pPr>
        <w:spacing w:line="360" w:lineRule="auto"/>
        <w:ind w:firstLine="567"/>
        <w:jc w:val="both"/>
      </w:pPr>
      <w:r w:rsidRPr="00FB5F85">
        <w:t xml:space="preserve">В случаях, установленных федеральными стандартами внутреннего государственного (муниципального) финансового контроля, </w:t>
      </w:r>
      <w:proofErr w:type="spellStart"/>
      <w:r>
        <w:t>Финорган</w:t>
      </w:r>
      <w:proofErr w:type="spellEnd"/>
      <w:r w:rsidRPr="00FB5F85">
        <w:t xml:space="preserve"> направляет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14:paraId="615D8E64" w14:textId="77777777" w:rsidR="00BD21E3" w:rsidRPr="00FB5F85" w:rsidRDefault="00BD21E3" w:rsidP="00DE6838">
      <w:pPr>
        <w:spacing w:line="360" w:lineRule="auto"/>
        <w:ind w:firstLine="567"/>
        <w:jc w:val="both"/>
        <w:rPr>
          <w:strike/>
        </w:rPr>
      </w:pPr>
      <w:r w:rsidRPr="00FB5F85">
        <w:t>В представлениях и предписаниях органа государственного (муниципального)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14:paraId="5D2C72E9" w14:textId="77777777" w:rsidR="00BD21E3" w:rsidRPr="00FB5F85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Pr="00FB5F85">
        <w:rPr>
          <w:rFonts w:ascii="Times New Roman" w:hAnsi="Times New Roman"/>
          <w:sz w:val="24"/>
        </w:rPr>
        <w:t xml:space="preserve">. </w:t>
      </w:r>
      <w:r w:rsidRPr="00FB5F85">
        <w:rPr>
          <w:rFonts w:ascii="Times New Roman" w:hAnsi="Times New Roman" w:cs="Times New Roman"/>
          <w:sz w:val="24"/>
        </w:rPr>
        <w:t xml:space="preserve">В случае не устранения бюджетного нарушения, предусмотренного </w:t>
      </w:r>
      <w:hyperlink r:id="rId7" w:history="1">
        <w:r w:rsidRPr="00FB5F85">
          <w:rPr>
            <w:rFonts w:ascii="Times New Roman" w:hAnsi="Times New Roman" w:cs="Times New Roman"/>
            <w:sz w:val="24"/>
          </w:rPr>
          <w:t>главой 30</w:t>
        </w:r>
      </w:hyperlink>
      <w:r w:rsidRPr="00FB5F85">
        <w:rPr>
          <w:rFonts w:ascii="Times New Roman" w:hAnsi="Times New Roman" w:cs="Times New Roman"/>
          <w:sz w:val="24"/>
        </w:rPr>
        <w:t xml:space="preserve"> Бюджетного кодекса Российской Федерации и указанного в представлении, структурное подразделение </w:t>
      </w:r>
      <w:proofErr w:type="spellStart"/>
      <w:r>
        <w:rPr>
          <w:rFonts w:ascii="Times New Roman" w:hAnsi="Times New Roman" w:cs="Times New Roman"/>
          <w:sz w:val="24"/>
        </w:rPr>
        <w:t>Финоргана</w:t>
      </w:r>
      <w:proofErr w:type="spellEnd"/>
      <w:r w:rsidRPr="00FB5F85">
        <w:rPr>
          <w:rFonts w:ascii="Times New Roman" w:hAnsi="Times New Roman" w:cs="Times New Roman"/>
          <w:sz w:val="24"/>
        </w:rPr>
        <w:t xml:space="preserve">, ответственное за организацию осуществления контрольных мероприятий,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уководитель (заместитель)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FB5F85">
        <w:rPr>
          <w:rFonts w:ascii="Times New Roman" w:hAnsi="Times New Roman" w:cs="Times New Roman"/>
          <w:sz w:val="24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14:paraId="0D4133A8" w14:textId="77777777" w:rsidR="00BD21E3" w:rsidRPr="00FB5F85" w:rsidRDefault="00BD21E3" w:rsidP="00DE6838">
      <w:pPr>
        <w:spacing w:line="360" w:lineRule="auto"/>
        <w:ind w:firstLine="540"/>
        <w:jc w:val="both"/>
      </w:pPr>
      <w:r w:rsidRPr="00FB5F85">
        <w:t xml:space="preserve">Уведомления о применении бюджетных мер принуждения содержат сведения о выявленных бюджетных нарушениях, предусмотренных </w:t>
      </w:r>
      <w:hyperlink r:id="rId8" w:history="1">
        <w:r w:rsidRPr="00FB5F85">
          <w:t>главой 30</w:t>
        </w:r>
      </w:hyperlink>
      <w:r w:rsidRPr="00FB5F85">
        <w:t xml:space="preserve"> Бюджетного кодекса Российской Федерации.,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>
        <w:lastRenderedPageBreak/>
        <w:t>муниципального бюджета</w:t>
      </w:r>
      <w:r w:rsidRPr="00FB5F85">
        <w:t xml:space="preserve"> до направления уведомления о применении бюджетных мер принуждения).</w:t>
      </w:r>
    </w:p>
    <w:p w14:paraId="196773CC" w14:textId="77777777" w:rsidR="00BD21E3" w:rsidRPr="00FB5F85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Pr="00D151D3">
        <w:rPr>
          <w:rFonts w:ascii="Times New Roman" w:hAnsi="Times New Roman"/>
          <w:sz w:val="24"/>
        </w:rPr>
        <w:t>. Представления</w:t>
      </w:r>
      <w:r w:rsidRPr="00FB5F85">
        <w:rPr>
          <w:rFonts w:ascii="Times New Roman" w:hAnsi="Times New Roman"/>
          <w:sz w:val="24"/>
        </w:rPr>
        <w:t xml:space="preserve"> и предписания вручаются (направляются) представителю объекта контроля в течение 10 рабочих дней со дня принятия решения об их направлении.</w:t>
      </w:r>
    </w:p>
    <w:p w14:paraId="30D222B1" w14:textId="77777777" w:rsidR="00BD21E3" w:rsidRPr="009C21D7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Pr="00C538F6">
        <w:rPr>
          <w:rFonts w:ascii="Times New Roman" w:hAnsi="Times New Roman"/>
          <w:sz w:val="24"/>
        </w:rPr>
        <w:t xml:space="preserve">. Отмена представлений и предписаний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 осуществляется в судебном порядке.</w:t>
      </w:r>
    </w:p>
    <w:p w14:paraId="0889A204" w14:textId="77777777" w:rsidR="00BD21E3" w:rsidRPr="00FB5F85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решению </w:t>
      </w:r>
      <w:proofErr w:type="spellStart"/>
      <w:r>
        <w:rPr>
          <w:rFonts w:ascii="Times New Roman" w:hAnsi="Times New Roman" w:cs="Times New Roman"/>
          <w:sz w:val="24"/>
        </w:rPr>
        <w:t>Финоргана</w:t>
      </w:r>
      <w:proofErr w:type="spellEnd"/>
      <w:r w:rsidRPr="00FB5F85">
        <w:rPr>
          <w:rFonts w:ascii="Times New Roman" w:hAnsi="Times New Roman" w:cs="Times New Roman"/>
          <w:sz w:val="24"/>
        </w:rPr>
        <w:t xml:space="preserve"> срок исполнения представления, предписания </w:t>
      </w:r>
      <w:proofErr w:type="spellStart"/>
      <w:r>
        <w:rPr>
          <w:rFonts w:ascii="Times New Roman" w:hAnsi="Times New Roman" w:cs="Times New Roman"/>
          <w:sz w:val="24"/>
        </w:rPr>
        <w:t>Финоргана</w:t>
      </w:r>
      <w:proofErr w:type="spellEnd"/>
      <w:r w:rsidRPr="00FB5F85">
        <w:rPr>
          <w:rFonts w:ascii="Times New Roman" w:hAnsi="Times New Roman" w:cs="Times New Roman"/>
          <w:sz w:val="24"/>
        </w:rPr>
        <w:t xml:space="preserve">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14:paraId="2319326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Pr="00C538F6">
        <w:rPr>
          <w:rFonts w:ascii="Times New Roman" w:hAnsi="Times New Roman"/>
          <w:sz w:val="24"/>
        </w:rPr>
        <w:t xml:space="preserve">. </w:t>
      </w:r>
      <w:r w:rsidRPr="00377579">
        <w:rPr>
          <w:rFonts w:ascii="Times New Roman" w:hAnsi="Times New Roman"/>
          <w:sz w:val="24"/>
        </w:rPr>
        <w:t xml:space="preserve">В случае неисполнения предписаний </w:t>
      </w:r>
      <w:proofErr w:type="gramStart"/>
      <w:r w:rsidRPr="00377579">
        <w:rPr>
          <w:rFonts w:ascii="Times New Roman" w:hAnsi="Times New Roman"/>
          <w:sz w:val="24"/>
        </w:rPr>
        <w:t>о возмещении</w:t>
      </w:r>
      <w:proofErr w:type="gramEnd"/>
      <w:r w:rsidRPr="00377579">
        <w:rPr>
          <w:rFonts w:ascii="Times New Roman" w:hAnsi="Times New Roman"/>
          <w:sz w:val="24"/>
        </w:rPr>
        <w:t xml:space="preserve"> причиненного нарушением </w:t>
      </w:r>
      <w:r>
        <w:rPr>
          <w:rFonts w:ascii="Times New Roman" w:hAnsi="Times New Roman"/>
          <w:sz w:val="24"/>
        </w:rPr>
        <w:t>муниципальному образованию</w:t>
      </w:r>
      <w:r w:rsidRPr="00377579">
        <w:rPr>
          <w:rFonts w:ascii="Times New Roman" w:hAnsi="Times New Roman"/>
          <w:sz w:val="24"/>
        </w:rPr>
        <w:t xml:space="preserve"> ущерба </w:t>
      </w:r>
      <w:proofErr w:type="spellStart"/>
      <w:r>
        <w:rPr>
          <w:rFonts w:ascii="Times New Roman" w:hAnsi="Times New Roman"/>
          <w:sz w:val="24"/>
        </w:rPr>
        <w:t>Финорган</w:t>
      </w:r>
      <w:proofErr w:type="spellEnd"/>
      <w:r w:rsidRPr="00377579">
        <w:rPr>
          <w:rFonts w:ascii="Times New Roman" w:hAnsi="Times New Roman"/>
          <w:sz w:val="24"/>
        </w:rPr>
        <w:t xml:space="preserve"> обращается в суд с исковым заявлением о возмещении ущерба, защищает интересы </w:t>
      </w:r>
      <w:r>
        <w:rPr>
          <w:rFonts w:ascii="Times New Roman" w:hAnsi="Times New Roman"/>
          <w:sz w:val="24"/>
        </w:rPr>
        <w:t>муниципального образования</w:t>
      </w:r>
      <w:r w:rsidRPr="00377579">
        <w:rPr>
          <w:rFonts w:ascii="Times New Roman" w:hAnsi="Times New Roman"/>
          <w:sz w:val="24"/>
        </w:rPr>
        <w:t xml:space="preserve"> по этому иску в суде.</w:t>
      </w:r>
    </w:p>
    <w:p w14:paraId="18AF1659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 xml:space="preserve">Уполномоченным органом для обращения в суд с исковыми заявлениями о возмещении ущерба, причиненного </w:t>
      </w:r>
      <w:r>
        <w:rPr>
          <w:rFonts w:ascii="Times New Roman" w:hAnsi="Times New Roman"/>
          <w:sz w:val="24"/>
        </w:rPr>
        <w:t>муниципальному образованию</w:t>
      </w:r>
      <w:r w:rsidRPr="00C538F6">
        <w:rPr>
          <w:rFonts w:ascii="Times New Roman" w:hAnsi="Times New Roman"/>
          <w:sz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 по материалам контрольных мероприятий 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 w:rsidRPr="00C538F6">
        <w:rPr>
          <w:rFonts w:ascii="Times New Roman" w:hAnsi="Times New Roman"/>
          <w:sz w:val="24"/>
        </w:rPr>
        <w:t xml:space="preserve">, является </w:t>
      </w:r>
      <w:proofErr w:type="spellStart"/>
      <w:r>
        <w:rPr>
          <w:rFonts w:ascii="Times New Roman" w:hAnsi="Times New Roman"/>
          <w:sz w:val="24"/>
        </w:rPr>
        <w:t>Финорган</w:t>
      </w:r>
      <w:proofErr w:type="spellEnd"/>
      <w:r w:rsidRPr="00C538F6">
        <w:rPr>
          <w:rFonts w:ascii="Times New Roman" w:hAnsi="Times New Roman"/>
          <w:sz w:val="24"/>
        </w:rPr>
        <w:t>.</w:t>
      </w:r>
    </w:p>
    <w:p w14:paraId="0FF91D04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Pr="00C538F6">
        <w:rPr>
          <w:rFonts w:ascii="Times New Roman" w:hAnsi="Times New Roman"/>
          <w:sz w:val="24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соответствующим государственным органам для рассмотрения в порядке, установленном законодательством Российской Федерации.</w:t>
      </w:r>
    </w:p>
    <w:p w14:paraId="62DADD45" w14:textId="77777777" w:rsidR="00BD21E3" w:rsidRPr="00C538F6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C538F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0</w:t>
      </w:r>
      <w:r w:rsidRPr="00C538F6">
        <w:rPr>
          <w:rFonts w:ascii="Times New Roman" w:hAnsi="Times New Roman"/>
          <w:sz w:val="24"/>
        </w:rPr>
        <w:t xml:space="preserve">. Информация о принятых мерах, по устранению выявленных в ходе контрольного мероприятия нарушений бюджетного и иного законодательства Российской Федерации и Республики Саха (Якутия) объектом контроля представляется в </w:t>
      </w:r>
      <w:proofErr w:type="spellStart"/>
      <w:r>
        <w:rPr>
          <w:rFonts w:ascii="Times New Roman" w:hAnsi="Times New Roman"/>
          <w:sz w:val="24"/>
        </w:rPr>
        <w:t>Финорган</w:t>
      </w:r>
      <w:proofErr w:type="spellEnd"/>
      <w:r w:rsidRPr="00C538F6">
        <w:rPr>
          <w:rFonts w:ascii="Times New Roman" w:hAnsi="Times New Roman"/>
          <w:sz w:val="24"/>
        </w:rPr>
        <w:t xml:space="preserve"> не позднее одного месяца с момента получения представления и (или) предписания, если не оговорены другие сроки в предписании и (или) представлении.</w:t>
      </w:r>
    </w:p>
    <w:p w14:paraId="01679077" w14:textId="77777777" w:rsidR="00BD21E3" w:rsidRPr="00050E60" w:rsidRDefault="00BD21E3" w:rsidP="00DE683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Pr="00C538F6">
        <w:rPr>
          <w:rFonts w:ascii="Times New Roman" w:hAnsi="Times New Roman"/>
          <w:sz w:val="24"/>
        </w:rPr>
        <w:t xml:space="preserve">. </w:t>
      </w:r>
      <w:r w:rsidRPr="005211C2">
        <w:rPr>
          <w:rFonts w:ascii="Times New Roman" w:hAnsi="Times New Roman"/>
          <w:sz w:val="24"/>
        </w:rPr>
        <w:t>Информация об итогах контрольных мероприятий размещается</w:t>
      </w:r>
      <w:r w:rsidRPr="002D11E1">
        <w:rPr>
          <w:rFonts w:ascii="Times New Roman" w:hAnsi="Times New Roman"/>
          <w:i/>
          <w:sz w:val="24"/>
        </w:rPr>
        <w:t xml:space="preserve"> </w:t>
      </w:r>
      <w:r w:rsidRPr="00B36263">
        <w:rPr>
          <w:rFonts w:ascii="Times New Roman" w:hAnsi="Times New Roman"/>
          <w:sz w:val="24"/>
        </w:rPr>
        <w:t xml:space="preserve">на официальном сайте </w:t>
      </w:r>
      <w:r>
        <w:rPr>
          <w:rFonts w:ascii="Times New Roman" w:hAnsi="Times New Roman"/>
          <w:sz w:val="24"/>
        </w:rPr>
        <w:t>органа местного самоуправления (</w:t>
      </w:r>
      <w:proofErr w:type="spellStart"/>
      <w:r>
        <w:rPr>
          <w:rFonts w:ascii="Times New Roman" w:hAnsi="Times New Roman"/>
          <w:sz w:val="24"/>
        </w:rPr>
        <w:t>Финоргана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B36263">
        <w:rPr>
          <w:rFonts w:ascii="Times New Roman" w:hAnsi="Times New Roman"/>
          <w:sz w:val="24"/>
        </w:rPr>
        <w:t>в информаци</w:t>
      </w:r>
      <w:r>
        <w:rPr>
          <w:rFonts w:ascii="Times New Roman" w:hAnsi="Times New Roman"/>
          <w:sz w:val="24"/>
        </w:rPr>
        <w:t>онно-</w:t>
      </w:r>
      <w:r w:rsidRPr="00050E60">
        <w:rPr>
          <w:rFonts w:ascii="Times New Roman" w:hAnsi="Times New Roman"/>
          <w:sz w:val="24"/>
        </w:rPr>
        <w:t>телекоммуникационной сети «Интернет».</w:t>
      </w:r>
    </w:p>
    <w:p w14:paraId="7D1DC406" w14:textId="77777777" w:rsidR="00BD21E3" w:rsidRPr="00050E60" w:rsidRDefault="00BD21E3" w:rsidP="00DE6838">
      <w:pPr>
        <w:pStyle w:val="ConsPlusNormal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050E60">
        <w:rPr>
          <w:rFonts w:ascii="Times New Roman" w:hAnsi="Times New Roman"/>
          <w:sz w:val="24"/>
        </w:rPr>
        <w:t xml:space="preserve">Формы и порядок отчетности утверждается руководителем </w:t>
      </w:r>
      <w:proofErr w:type="spellStart"/>
      <w:r>
        <w:rPr>
          <w:rFonts w:ascii="Times New Roman" w:hAnsi="Times New Roman"/>
          <w:sz w:val="24"/>
        </w:rPr>
        <w:t>Ф</w:t>
      </w:r>
      <w:r w:rsidRPr="00050E60">
        <w:rPr>
          <w:rFonts w:ascii="Times New Roman" w:hAnsi="Times New Roman"/>
          <w:sz w:val="24"/>
        </w:rPr>
        <w:t>иноргана</w:t>
      </w:r>
      <w:proofErr w:type="spellEnd"/>
      <w:r w:rsidRPr="00050E60">
        <w:rPr>
          <w:rFonts w:ascii="Times New Roman" w:hAnsi="Times New Roman"/>
          <w:sz w:val="24"/>
        </w:rPr>
        <w:t>.</w:t>
      </w:r>
    </w:p>
    <w:p w14:paraId="79F60D1E" w14:textId="77777777" w:rsidR="00BD21E3" w:rsidRPr="00050E60" w:rsidRDefault="00BD21E3" w:rsidP="00DE6838">
      <w:pPr>
        <w:pStyle w:val="ConsPlusNormal"/>
        <w:widowControl w:val="0"/>
        <w:numPr>
          <w:ilvl w:val="0"/>
          <w:numId w:val="37"/>
        </w:numPr>
        <w:suppressAutoHyphens w:val="0"/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050E60">
        <w:rPr>
          <w:rFonts w:ascii="Times New Roman" w:hAnsi="Times New Roman"/>
          <w:sz w:val="24"/>
        </w:rPr>
        <w:t>Финорган</w:t>
      </w:r>
      <w:proofErr w:type="spellEnd"/>
      <w:r w:rsidRPr="00050E60">
        <w:rPr>
          <w:rFonts w:ascii="Times New Roman" w:hAnsi="Times New Roman"/>
          <w:sz w:val="24"/>
        </w:rPr>
        <w:t xml:space="preserve"> направляет ежеквартальную, годовую отчетность по контрольно-ревизионной работе главе муниципального образования.</w:t>
      </w:r>
    </w:p>
    <w:p w14:paraId="25B31355" w14:textId="77777777" w:rsidR="00BD21E3" w:rsidRPr="000B62C2" w:rsidRDefault="00BD21E3" w:rsidP="00583122">
      <w:pPr>
        <w:jc w:val="both"/>
        <w:rPr>
          <w:lang w:eastAsia="en-US"/>
        </w:rPr>
      </w:pPr>
    </w:p>
    <w:sectPr w:rsidR="00BD21E3" w:rsidRPr="000B62C2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F381" w14:textId="77777777" w:rsidR="00D3127E" w:rsidRDefault="00D3127E" w:rsidP="00F91389">
      <w:r>
        <w:separator/>
      </w:r>
    </w:p>
  </w:endnote>
  <w:endnote w:type="continuationSeparator" w:id="0">
    <w:p w14:paraId="1AC57EE0" w14:textId="77777777" w:rsidR="00D3127E" w:rsidRDefault="00D3127E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1571" w14:textId="77777777" w:rsidR="00D3127E" w:rsidRDefault="00D3127E" w:rsidP="00F91389">
      <w:r>
        <w:separator/>
      </w:r>
    </w:p>
  </w:footnote>
  <w:footnote w:type="continuationSeparator" w:id="0">
    <w:p w14:paraId="2D51F1CC" w14:textId="77777777" w:rsidR="00D3127E" w:rsidRDefault="00D3127E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A4670"/>
    <w:multiLevelType w:val="hybridMultilevel"/>
    <w:tmpl w:val="519E78CC"/>
    <w:lvl w:ilvl="0" w:tplc="865C139A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082D3E"/>
    <w:multiLevelType w:val="hybridMultilevel"/>
    <w:tmpl w:val="AEEC3E7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676"/>
    <w:multiLevelType w:val="multilevel"/>
    <w:tmpl w:val="1D9AF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F1CED"/>
    <w:multiLevelType w:val="multilevel"/>
    <w:tmpl w:val="B3EA8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887DA4"/>
    <w:multiLevelType w:val="hybridMultilevel"/>
    <w:tmpl w:val="422E69DE"/>
    <w:lvl w:ilvl="0" w:tplc="B03C8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4AB22B2"/>
    <w:multiLevelType w:val="multilevel"/>
    <w:tmpl w:val="A04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A5283F"/>
    <w:multiLevelType w:val="hybridMultilevel"/>
    <w:tmpl w:val="4A96A9FE"/>
    <w:lvl w:ilvl="0" w:tplc="668A1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47D3E"/>
    <w:multiLevelType w:val="multilevel"/>
    <w:tmpl w:val="FEA485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D309D4"/>
    <w:multiLevelType w:val="multilevel"/>
    <w:tmpl w:val="6EB45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841725"/>
    <w:multiLevelType w:val="hybridMultilevel"/>
    <w:tmpl w:val="1EF2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86E31"/>
    <w:multiLevelType w:val="hybridMultilevel"/>
    <w:tmpl w:val="98D0E942"/>
    <w:lvl w:ilvl="0" w:tplc="6CA0B170">
      <w:start w:val="7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A080290"/>
    <w:multiLevelType w:val="multilevel"/>
    <w:tmpl w:val="E69ED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3402E0C"/>
    <w:multiLevelType w:val="multilevel"/>
    <w:tmpl w:val="61C2C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EA65EA"/>
    <w:multiLevelType w:val="multilevel"/>
    <w:tmpl w:val="31C22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7F2CB8"/>
    <w:multiLevelType w:val="multilevel"/>
    <w:tmpl w:val="9DC4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214312"/>
    <w:multiLevelType w:val="multilevel"/>
    <w:tmpl w:val="A5D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576A00"/>
    <w:multiLevelType w:val="multilevel"/>
    <w:tmpl w:val="D79AB15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6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29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5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3"/>
  </w:num>
  <w:num w:numId="4">
    <w:abstractNumId w:val="13"/>
  </w:num>
  <w:num w:numId="5">
    <w:abstractNumId w:val="30"/>
  </w:num>
  <w:num w:numId="6">
    <w:abstractNumId w:val="8"/>
  </w:num>
  <w:num w:numId="7">
    <w:abstractNumId w:val="18"/>
  </w:num>
  <w:num w:numId="8">
    <w:abstractNumId w:val="12"/>
  </w:num>
  <w:num w:numId="9">
    <w:abstractNumId w:val="32"/>
  </w:num>
  <w:num w:numId="10">
    <w:abstractNumId w:val="34"/>
  </w:num>
  <w:num w:numId="11">
    <w:abstractNumId w:val="29"/>
  </w:num>
  <w:num w:numId="12">
    <w:abstractNumId w:val="26"/>
  </w:num>
  <w:num w:numId="13">
    <w:abstractNumId w:val="10"/>
  </w:num>
  <w:num w:numId="14">
    <w:abstractNumId w:val="36"/>
  </w:num>
  <w:num w:numId="15">
    <w:abstractNumId w:val="0"/>
  </w:num>
  <w:num w:numId="16">
    <w:abstractNumId w:val="21"/>
  </w:num>
  <w:num w:numId="17">
    <w:abstractNumId w:val="4"/>
  </w:num>
  <w:num w:numId="18">
    <w:abstractNumId w:val="20"/>
  </w:num>
  <w:num w:numId="19">
    <w:abstractNumId w:val="3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6"/>
  </w:num>
  <w:num w:numId="24">
    <w:abstractNumId w:val="19"/>
  </w:num>
  <w:num w:numId="25">
    <w:abstractNumId w:val="7"/>
  </w:num>
  <w:num w:numId="26">
    <w:abstractNumId w:val="22"/>
  </w:num>
  <w:num w:numId="27">
    <w:abstractNumId w:val="5"/>
  </w:num>
  <w:num w:numId="28">
    <w:abstractNumId w:val="24"/>
  </w:num>
  <w:num w:numId="29">
    <w:abstractNumId w:val="15"/>
  </w:num>
  <w:num w:numId="30">
    <w:abstractNumId w:val="23"/>
  </w:num>
  <w:num w:numId="31">
    <w:abstractNumId w:val="3"/>
  </w:num>
  <w:num w:numId="32">
    <w:abstractNumId w:val="11"/>
  </w:num>
  <w:num w:numId="33">
    <w:abstractNumId w:val="25"/>
  </w:num>
  <w:num w:numId="34">
    <w:abstractNumId w:val="16"/>
  </w:num>
  <w:num w:numId="35">
    <w:abstractNumId w:val="28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2"/>
    <w:rsid w:val="00013DD3"/>
    <w:rsid w:val="000146FF"/>
    <w:rsid w:val="0001558A"/>
    <w:rsid w:val="00020FB6"/>
    <w:rsid w:val="00021860"/>
    <w:rsid w:val="00022EA0"/>
    <w:rsid w:val="00027749"/>
    <w:rsid w:val="000311E6"/>
    <w:rsid w:val="0004432D"/>
    <w:rsid w:val="00050E60"/>
    <w:rsid w:val="000572B9"/>
    <w:rsid w:val="0006089D"/>
    <w:rsid w:val="00076CC9"/>
    <w:rsid w:val="00082CC0"/>
    <w:rsid w:val="000832E8"/>
    <w:rsid w:val="0009249D"/>
    <w:rsid w:val="00094C71"/>
    <w:rsid w:val="000956CF"/>
    <w:rsid w:val="000960AC"/>
    <w:rsid w:val="000972EB"/>
    <w:rsid w:val="000A1F5C"/>
    <w:rsid w:val="000A4FFA"/>
    <w:rsid w:val="000B62C2"/>
    <w:rsid w:val="000C68D1"/>
    <w:rsid w:val="000D6B50"/>
    <w:rsid w:val="000F4527"/>
    <w:rsid w:val="001067A7"/>
    <w:rsid w:val="00113D00"/>
    <w:rsid w:val="001567EB"/>
    <w:rsid w:val="0016071A"/>
    <w:rsid w:val="001676D2"/>
    <w:rsid w:val="00173829"/>
    <w:rsid w:val="00174132"/>
    <w:rsid w:val="00180E6D"/>
    <w:rsid w:val="00182DD3"/>
    <w:rsid w:val="0019230C"/>
    <w:rsid w:val="0019445B"/>
    <w:rsid w:val="00196B6A"/>
    <w:rsid w:val="001A04D0"/>
    <w:rsid w:val="001B344C"/>
    <w:rsid w:val="001C0665"/>
    <w:rsid w:val="001C7BD9"/>
    <w:rsid w:val="001D2817"/>
    <w:rsid w:val="001D2DFA"/>
    <w:rsid w:val="001D3603"/>
    <w:rsid w:val="001D6CDE"/>
    <w:rsid w:val="001D6EE9"/>
    <w:rsid w:val="001F4C27"/>
    <w:rsid w:val="0020143D"/>
    <w:rsid w:val="0021048F"/>
    <w:rsid w:val="00262588"/>
    <w:rsid w:val="002662B8"/>
    <w:rsid w:val="0026661A"/>
    <w:rsid w:val="002709DF"/>
    <w:rsid w:val="002906C1"/>
    <w:rsid w:val="002A0338"/>
    <w:rsid w:val="002A07FB"/>
    <w:rsid w:val="002A1E67"/>
    <w:rsid w:val="002A44BF"/>
    <w:rsid w:val="002A60F3"/>
    <w:rsid w:val="002A71AF"/>
    <w:rsid w:val="002B44AD"/>
    <w:rsid w:val="002B6BBE"/>
    <w:rsid w:val="002C38D0"/>
    <w:rsid w:val="002C5B0E"/>
    <w:rsid w:val="002C5F2B"/>
    <w:rsid w:val="002D11E1"/>
    <w:rsid w:val="002D522B"/>
    <w:rsid w:val="002E07D3"/>
    <w:rsid w:val="002E23AF"/>
    <w:rsid w:val="002E64A6"/>
    <w:rsid w:val="00301312"/>
    <w:rsid w:val="003058F9"/>
    <w:rsid w:val="003121F6"/>
    <w:rsid w:val="00313BE9"/>
    <w:rsid w:val="00317A69"/>
    <w:rsid w:val="0032560E"/>
    <w:rsid w:val="00347751"/>
    <w:rsid w:val="00347769"/>
    <w:rsid w:val="00347D82"/>
    <w:rsid w:val="00352804"/>
    <w:rsid w:val="00365676"/>
    <w:rsid w:val="003705E0"/>
    <w:rsid w:val="00377579"/>
    <w:rsid w:val="00383DB9"/>
    <w:rsid w:val="0038596C"/>
    <w:rsid w:val="00385FD3"/>
    <w:rsid w:val="00397900"/>
    <w:rsid w:val="003A0398"/>
    <w:rsid w:val="003A0E76"/>
    <w:rsid w:val="003B18C5"/>
    <w:rsid w:val="003C1A0B"/>
    <w:rsid w:val="003C32EB"/>
    <w:rsid w:val="003E713A"/>
    <w:rsid w:val="003F1040"/>
    <w:rsid w:val="00403E21"/>
    <w:rsid w:val="004224E5"/>
    <w:rsid w:val="00446E6F"/>
    <w:rsid w:val="004534BF"/>
    <w:rsid w:val="00471350"/>
    <w:rsid w:val="00480A40"/>
    <w:rsid w:val="00481252"/>
    <w:rsid w:val="00481C84"/>
    <w:rsid w:val="00495367"/>
    <w:rsid w:val="004A48F2"/>
    <w:rsid w:val="004C3480"/>
    <w:rsid w:val="004D1E51"/>
    <w:rsid w:val="004D2A55"/>
    <w:rsid w:val="004E1012"/>
    <w:rsid w:val="004E3DF4"/>
    <w:rsid w:val="004E446B"/>
    <w:rsid w:val="00506541"/>
    <w:rsid w:val="005068EB"/>
    <w:rsid w:val="00510FC2"/>
    <w:rsid w:val="005211C2"/>
    <w:rsid w:val="005215B6"/>
    <w:rsid w:val="00521E16"/>
    <w:rsid w:val="00534471"/>
    <w:rsid w:val="005426A8"/>
    <w:rsid w:val="0054717F"/>
    <w:rsid w:val="00552902"/>
    <w:rsid w:val="005547FF"/>
    <w:rsid w:val="005600E0"/>
    <w:rsid w:val="00570A8C"/>
    <w:rsid w:val="00583122"/>
    <w:rsid w:val="00583A58"/>
    <w:rsid w:val="00584F7A"/>
    <w:rsid w:val="00585AD1"/>
    <w:rsid w:val="005933F8"/>
    <w:rsid w:val="005A2305"/>
    <w:rsid w:val="005A3515"/>
    <w:rsid w:val="005A53EA"/>
    <w:rsid w:val="005A7E49"/>
    <w:rsid w:val="005C3267"/>
    <w:rsid w:val="005D1904"/>
    <w:rsid w:val="005D5C4E"/>
    <w:rsid w:val="005D765A"/>
    <w:rsid w:val="005E1239"/>
    <w:rsid w:val="005E7589"/>
    <w:rsid w:val="005E77F3"/>
    <w:rsid w:val="005F23D8"/>
    <w:rsid w:val="005F7334"/>
    <w:rsid w:val="006003CD"/>
    <w:rsid w:val="00614B6E"/>
    <w:rsid w:val="0062122D"/>
    <w:rsid w:val="00636801"/>
    <w:rsid w:val="006403FD"/>
    <w:rsid w:val="006411D7"/>
    <w:rsid w:val="00642660"/>
    <w:rsid w:val="0064360B"/>
    <w:rsid w:val="006507FB"/>
    <w:rsid w:val="0066191F"/>
    <w:rsid w:val="0066395F"/>
    <w:rsid w:val="00674F36"/>
    <w:rsid w:val="00685B16"/>
    <w:rsid w:val="00686DB1"/>
    <w:rsid w:val="00695037"/>
    <w:rsid w:val="00696721"/>
    <w:rsid w:val="00697FC9"/>
    <w:rsid w:val="006B2F3D"/>
    <w:rsid w:val="006B5DF7"/>
    <w:rsid w:val="006C3001"/>
    <w:rsid w:val="006E2A4B"/>
    <w:rsid w:val="006E630B"/>
    <w:rsid w:val="006E7CEA"/>
    <w:rsid w:val="00731EC9"/>
    <w:rsid w:val="00733F6C"/>
    <w:rsid w:val="007379B5"/>
    <w:rsid w:val="00737D47"/>
    <w:rsid w:val="00750DB5"/>
    <w:rsid w:val="007706E6"/>
    <w:rsid w:val="007735B9"/>
    <w:rsid w:val="0077370E"/>
    <w:rsid w:val="00784285"/>
    <w:rsid w:val="007B2635"/>
    <w:rsid w:val="007B2A0D"/>
    <w:rsid w:val="007B538C"/>
    <w:rsid w:val="007C61D8"/>
    <w:rsid w:val="007C6D83"/>
    <w:rsid w:val="007E4032"/>
    <w:rsid w:val="007E56B5"/>
    <w:rsid w:val="007F1341"/>
    <w:rsid w:val="00812B39"/>
    <w:rsid w:val="00813AE1"/>
    <w:rsid w:val="00815EEA"/>
    <w:rsid w:val="008258AE"/>
    <w:rsid w:val="00825DE1"/>
    <w:rsid w:val="008268C3"/>
    <w:rsid w:val="008269CD"/>
    <w:rsid w:val="00830D1A"/>
    <w:rsid w:val="00833BC6"/>
    <w:rsid w:val="008425C4"/>
    <w:rsid w:val="00842603"/>
    <w:rsid w:val="00846DC4"/>
    <w:rsid w:val="008475E2"/>
    <w:rsid w:val="0085212C"/>
    <w:rsid w:val="00861FAE"/>
    <w:rsid w:val="00863D2E"/>
    <w:rsid w:val="00866B71"/>
    <w:rsid w:val="00873265"/>
    <w:rsid w:val="008752CE"/>
    <w:rsid w:val="008759BD"/>
    <w:rsid w:val="008770DF"/>
    <w:rsid w:val="008772AB"/>
    <w:rsid w:val="00891614"/>
    <w:rsid w:val="008A199D"/>
    <w:rsid w:val="008D01E4"/>
    <w:rsid w:val="008D4D05"/>
    <w:rsid w:val="008D7D16"/>
    <w:rsid w:val="008F3719"/>
    <w:rsid w:val="00907936"/>
    <w:rsid w:val="00913E00"/>
    <w:rsid w:val="00922092"/>
    <w:rsid w:val="00930B91"/>
    <w:rsid w:val="00932B42"/>
    <w:rsid w:val="00940545"/>
    <w:rsid w:val="009426A1"/>
    <w:rsid w:val="00944694"/>
    <w:rsid w:val="0095165C"/>
    <w:rsid w:val="00956F79"/>
    <w:rsid w:val="00957308"/>
    <w:rsid w:val="00963DF6"/>
    <w:rsid w:val="00972BDA"/>
    <w:rsid w:val="009769BE"/>
    <w:rsid w:val="0099037A"/>
    <w:rsid w:val="00993831"/>
    <w:rsid w:val="009A1D04"/>
    <w:rsid w:val="009A7F05"/>
    <w:rsid w:val="009B088E"/>
    <w:rsid w:val="009B5422"/>
    <w:rsid w:val="009C1328"/>
    <w:rsid w:val="009C2149"/>
    <w:rsid w:val="009C21D7"/>
    <w:rsid w:val="009C5CFE"/>
    <w:rsid w:val="009D36A6"/>
    <w:rsid w:val="009E5676"/>
    <w:rsid w:val="009E59DC"/>
    <w:rsid w:val="00A02938"/>
    <w:rsid w:val="00A033F6"/>
    <w:rsid w:val="00A05FC0"/>
    <w:rsid w:val="00A163D3"/>
    <w:rsid w:val="00A221C2"/>
    <w:rsid w:val="00A2332F"/>
    <w:rsid w:val="00A33A46"/>
    <w:rsid w:val="00A374C3"/>
    <w:rsid w:val="00A40304"/>
    <w:rsid w:val="00A53077"/>
    <w:rsid w:val="00A65C5A"/>
    <w:rsid w:val="00A66FEF"/>
    <w:rsid w:val="00A67C37"/>
    <w:rsid w:val="00A70A69"/>
    <w:rsid w:val="00A73144"/>
    <w:rsid w:val="00A83E65"/>
    <w:rsid w:val="00A95CC1"/>
    <w:rsid w:val="00AD46D6"/>
    <w:rsid w:val="00AE3D4E"/>
    <w:rsid w:val="00AF3899"/>
    <w:rsid w:val="00B06A88"/>
    <w:rsid w:val="00B1501D"/>
    <w:rsid w:val="00B16529"/>
    <w:rsid w:val="00B16EC4"/>
    <w:rsid w:val="00B21103"/>
    <w:rsid w:val="00B242E2"/>
    <w:rsid w:val="00B27C1C"/>
    <w:rsid w:val="00B30EB7"/>
    <w:rsid w:val="00B32147"/>
    <w:rsid w:val="00B36194"/>
    <w:rsid w:val="00B36263"/>
    <w:rsid w:val="00B378AE"/>
    <w:rsid w:val="00B41916"/>
    <w:rsid w:val="00B53562"/>
    <w:rsid w:val="00B5527F"/>
    <w:rsid w:val="00B70801"/>
    <w:rsid w:val="00B83798"/>
    <w:rsid w:val="00B90C87"/>
    <w:rsid w:val="00B932FF"/>
    <w:rsid w:val="00BB0D82"/>
    <w:rsid w:val="00BC1658"/>
    <w:rsid w:val="00BC3C1F"/>
    <w:rsid w:val="00BD21E3"/>
    <w:rsid w:val="00BD5B3D"/>
    <w:rsid w:val="00BD67A5"/>
    <w:rsid w:val="00BF2D44"/>
    <w:rsid w:val="00BF5C12"/>
    <w:rsid w:val="00C03803"/>
    <w:rsid w:val="00C04708"/>
    <w:rsid w:val="00C071F3"/>
    <w:rsid w:val="00C109E0"/>
    <w:rsid w:val="00C1775B"/>
    <w:rsid w:val="00C220CB"/>
    <w:rsid w:val="00C262D4"/>
    <w:rsid w:val="00C26AE3"/>
    <w:rsid w:val="00C27AB0"/>
    <w:rsid w:val="00C431B9"/>
    <w:rsid w:val="00C45385"/>
    <w:rsid w:val="00C461EC"/>
    <w:rsid w:val="00C538F6"/>
    <w:rsid w:val="00C6220A"/>
    <w:rsid w:val="00C64F2A"/>
    <w:rsid w:val="00CB233C"/>
    <w:rsid w:val="00CB3561"/>
    <w:rsid w:val="00CC4451"/>
    <w:rsid w:val="00CD7256"/>
    <w:rsid w:val="00CE5832"/>
    <w:rsid w:val="00CF4FB4"/>
    <w:rsid w:val="00D05286"/>
    <w:rsid w:val="00D151D3"/>
    <w:rsid w:val="00D17D2D"/>
    <w:rsid w:val="00D200CD"/>
    <w:rsid w:val="00D2373A"/>
    <w:rsid w:val="00D26AE4"/>
    <w:rsid w:val="00D278EE"/>
    <w:rsid w:val="00D3127E"/>
    <w:rsid w:val="00D349B1"/>
    <w:rsid w:val="00D4163B"/>
    <w:rsid w:val="00D42B92"/>
    <w:rsid w:val="00D54B63"/>
    <w:rsid w:val="00D61BB7"/>
    <w:rsid w:val="00D7057E"/>
    <w:rsid w:val="00D70A65"/>
    <w:rsid w:val="00D71FC4"/>
    <w:rsid w:val="00D720D3"/>
    <w:rsid w:val="00D8289D"/>
    <w:rsid w:val="00D92C3C"/>
    <w:rsid w:val="00D96D18"/>
    <w:rsid w:val="00DA135C"/>
    <w:rsid w:val="00DA5E77"/>
    <w:rsid w:val="00DB6C6F"/>
    <w:rsid w:val="00DC1E63"/>
    <w:rsid w:val="00DD0D7C"/>
    <w:rsid w:val="00DD1ACF"/>
    <w:rsid w:val="00DE149D"/>
    <w:rsid w:val="00DE6838"/>
    <w:rsid w:val="00DE6B25"/>
    <w:rsid w:val="00DF4B62"/>
    <w:rsid w:val="00DF624E"/>
    <w:rsid w:val="00E157C2"/>
    <w:rsid w:val="00E44DE1"/>
    <w:rsid w:val="00E513C3"/>
    <w:rsid w:val="00E516B4"/>
    <w:rsid w:val="00E54DCD"/>
    <w:rsid w:val="00E64C49"/>
    <w:rsid w:val="00E6552B"/>
    <w:rsid w:val="00E72FD5"/>
    <w:rsid w:val="00E82095"/>
    <w:rsid w:val="00E87E20"/>
    <w:rsid w:val="00E941BB"/>
    <w:rsid w:val="00EA397D"/>
    <w:rsid w:val="00EB47E9"/>
    <w:rsid w:val="00EC0306"/>
    <w:rsid w:val="00EC107E"/>
    <w:rsid w:val="00EE3B12"/>
    <w:rsid w:val="00EE68E1"/>
    <w:rsid w:val="00EF0AD3"/>
    <w:rsid w:val="00EF0D3E"/>
    <w:rsid w:val="00EF0DFF"/>
    <w:rsid w:val="00EF47B5"/>
    <w:rsid w:val="00F039EE"/>
    <w:rsid w:val="00F052C3"/>
    <w:rsid w:val="00F11816"/>
    <w:rsid w:val="00F31F84"/>
    <w:rsid w:val="00F34CD6"/>
    <w:rsid w:val="00F43716"/>
    <w:rsid w:val="00F46B46"/>
    <w:rsid w:val="00F516CE"/>
    <w:rsid w:val="00F60953"/>
    <w:rsid w:val="00F614F7"/>
    <w:rsid w:val="00F676D0"/>
    <w:rsid w:val="00F70E2F"/>
    <w:rsid w:val="00F7312E"/>
    <w:rsid w:val="00F846B3"/>
    <w:rsid w:val="00F91389"/>
    <w:rsid w:val="00F91977"/>
    <w:rsid w:val="00FB550D"/>
    <w:rsid w:val="00FB5F85"/>
    <w:rsid w:val="00FB7394"/>
    <w:rsid w:val="00FE34A2"/>
    <w:rsid w:val="00FF1972"/>
    <w:rsid w:val="00FF26D8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9B67E"/>
  <w15:docId w15:val="{C4BB0917-7F41-4BB5-B601-D793F19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FE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F19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FEF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944694"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91389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91389"/>
    <w:rPr>
      <w:rFonts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2C5F2B"/>
    <w:rPr>
      <w:rFonts w:ascii="Courier New" w:hAnsi="Courier New" w:cs="Times New Roman"/>
    </w:rPr>
  </w:style>
  <w:style w:type="character" w:styleId="af0">
    <w:name w:val="Emphasis"/>
    <w:basedOn w:val="a0"/>
    <w:uiPriority w:val="99"/>
    <w:qFormat/>
    <w:rsid w:val="00FB550D"/>
    <w:rPr>
      <w:rFonts w:cs="Times New Roman"/>
      <w:i/>
      <w:iCs/>
    </w:rPr>
  </w:style>
  <w:style w:type="paragraph" w:styleId="af1">
    <w:name w:val="Subtitle"/>
    <w:basedOn w:val="a"/>
    <w:next w:val="a"/>
    <w:link w:val="af2"/>
    <w:uiPriority w:val="99"/>
    <w:qFormat/>
    <w:rsid w:val="00FB550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FB550D"/>
    <w:rPr>
      <w:rFonts w:ascii="Calibri" w:hAnsi="Calibri" w:cs="Times New Roman"/>
      <w:color w:val="5A5A5A"/>
      <w:spacing w:val="15"/>
      <w:sz w:val="22"/>
      <w:szCs w:val="22"/>
    </w:rPr>
  </w:style>
  <w:style w:type="character" w:styleId="af3">
    <w:name w:val="Strong"/>
    <w:basedOn w:val="a0"/>
    <w:uiPriority w:val="99"/>
    <w:qFormat/>
    <w:rsid w:val="00FB550D"/>
    <w:rPr>
      <w:rFonts w:cs="Times New Roman"/>
      <w:b/>
      <w:bCs/>
    </w:rPr>
  </w:style>
  <w:style w:type="paragraph" w:styleId="af4">
    <w:name w:val="No Spacing"/>
    <w:uiPriority w:val="99"/>
    <w:qFormat/>
    <w:rsid w:val="00FB550D"/>
    <w:rPr>
      <w:sz w:val="24"/>
      <w:szCs w:val="24"/>
    </w:rPr>
  </w:style>
  <w:style w:type="paragraph" w:styleId="af5">
    <w:name w:val="Normal (Web)"/>
    <w:basedOn w:val="a"/>
    <w:uiPriority w:val="99"/>
    <w:rsid w:val="00266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0D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B0D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ымянный1"/>
    <w:basedOn w:val="a"/>
    <w:uiPriority w:val="99"/>
    <w:rsid w:val="00BB0D82"/>
    <w:pPr>
      <w:widowControl w:val="0"/>
      <w:tabs>
        <w:tab w:val="left" w:pos="567"/>
      </w:tabs>
      <w:suppressAutoHyphens/>
      <w:spacing w:line="340" w:lineRule="exact"/>
      <w:ind w:firstLine="567"/>
    </w:pPr>
    <w:rPr>
      <w:rFonts w:ascii="Arial" w:hAnsi="Arial"/>
      <w:kern w:val="1"/>
      <w:sz w:val="26"/>
    </w:rPr>
  </w:style>
  <w:style w:type="paragraph" w:customStyle="1" w:styleId="ConsPlusNormal">
    <w:name w:val="ConsPlusNormal"/>
    <w:rsid w:val="00907936"/>
    <w:pPr>
      <w:suppressAutoHyphens/>
    </w:pPr>
    <w:rPr>
      <w:rFonts w:ascii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B0E1BD0F91E041306083C7CE3A270FBCF77C38FBB691BDEEDF3DDF01E934BDCE7440640955043119C08AF025E1358B636C888EA91J2E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11067A735F7FD37C59C4D8B1E6005B988957886453696E9D80F7AC5BF3C545F8C9D9A5C8BB7072A81DA57D4488B2FD46B844494341D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subject/>
  <dc:creator>**</dc:creator>
  <cp:keywords/>
  <dc:description/>
  <cp:lastModifiedBy>Пользователь1</cp:lastModifiedBy>
  <cp:revision>3</cp:revision>
  <cp:lastPrinted>2020-04-13T06:10:00Z</cp:lastPrinted>
  <dcterms:created xsi:type="dcterms:W3CDTF">2020-07-29T02:32:00Z</dcterms:created>
  <dcterms:modified xsi:type="dcterms:W3CDTF">2020-07-29T02:34:00Z</dcterms:modified>
</cp:coreProperties>
</file>