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7" w:rsidRDefault="008E3387" w:rsidP="008E338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Style w:val="a4"/>
          <w:rFonts w:ascii="Arial" w:hAnsi="Arial" w:cs="Arial"/>
          <w:color w:val="3A3A3A"/>
          <w:sz w:val="17"/>
          <w:szCs w:val="17"/>
          <w:bdr w:val="none" w:sz="0" w:space="0" w:color="auto" w:frame="1"/>
        </w:rPr>
        <w:t>КАСАТКИН АЛЕКСАНДР АЛЕКСЕЕВИЧ</w:t>
      </w:r>
    </w:p>
    <w:p w:rsidR="008E3387" w:rsidRDefault="008E3387" w:rsidP="008E338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Style w:val="a4"/>
          <w:rFonts w:ascii="Arial" w:hAnsi="Arial" w:cs="Arial"/>
          <w:color w:val="3A3A3A"/>
          <w:sz w:val="17"/>
          <w:szCs w:val="17"/>
          <w:bdr w:val="none" w:sz="0" w:space="0" w:color="auto" w:frame="1"/>
        </w:rPr>
        <w:t xml:space="preserve">Председатель </w:t>
      </w:r>
      <w:proofErr w:type="spellStart"/>
      <w:r>
        <w:rPr>
          <w:rStyle w:val="a4"/>
          <w:rFonts w:ascii="Arial" w:hAnsi="Arial" w:cs="Arial"/>
          <w:color w:val="3A3A3A"/>
          <w:sz w:val="17"/>
          <w:szCs w:val="17"/>
          <w:bdr w:val="none" w:sz="0" w:space="0" w:color="auto" w:frame="1"/>
        </w:rPr>
        <w:t>Айхальского</w:t>
      </w:r>
      <w:proofErr w:type="spellEnd"/>
      <w:r>
        <w:rPr>
          <w:rStyle w:val="a4"/>
          <w:rFonts w:ascii="Arial" w:hAnsi="Arial" w:cs="Arial"/>
          <w:color w:val="3A3A3A"/>
          <w:sz w:val="17"/>
          <w:szCs w:val="17"/>
          <w:bdr w:val="none" w:sz="0" w:space="0" w:color="auto" w:frame="1"/>
        </w:rPr>
        <w:t xml:space="preserve"> поселкового Совета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> 1958 г. р., русский, образование высшее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 xml:space="preserve">1978 г. – окончил музыкальное отделение </w:t>
      </w:r>
      <w:proofErr w:type="spellStart"/>
      <w:r>
        <w:rPr>
          <w:rFonts w:ascii="Arial" w:hAnsi="Arial" w:cs="Arial"/>
          <w:color w:val="3A3A3A"/>
          <w:sz w:val="17"/>
          <w:szCs w:val="17"/>
        </w:rPr>
        <w:t>Барнаульского</w:t>
      </w:r>
      <w:proofErr w:type="spellEnd"/>
      <w:r>
        <w:rPr>
          <w:rFonts w:ascii="Arial" w:hAnsi="Arial" w:cs="Arial"/>
          <w:color w:val="3A3A3A"/>
          <w:sz w:val="17"/>
          <w:szCs w:val="17"/>
        </w:rPr>
        <w:t xml:space="preserve"> педагогического училища, работал учителем музыки и пения в средней школе г. Барнаула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>1982 г. – средняя школа №5 поселка Айхал, учитель музыки и пения.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>1984 г. – работа учителем истории (заочно окончил исторический факультет Алтайского госуниверситета)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>1989 – 1991 г.г. – заместитель директора по воспитательной работе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>1992 г. – по настоящее время директор средней школы №5 п. Айхал</w:t>
      </w:r>
    </w:p>
    <w:p w:rsidR="008E3387" w:rsidRDefault="008E3387" w:rsidP="008E3387">
      <w:pPr>
        <w:pStyle w:val="a3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  <w:bdr w:val="none" w:sz="0" w:space="0" w:color="auto" w:frame="1"/>
        </w:rPr>
        <w:t>1986 г. – награжден Почетной грамотой ЦК ВЛКСМ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>1998 г. – Министерством общего и среднего профессионального образования РФ присвоено звание «Директор года»</w:t>
      </w:r>
    </w:p>
    <w:p w:rsidR="008E3387" w:rsidRDefault="008E3387" w:rsidP="008E3387">
      <w:pPr>
        <w:pStyle w:val="a3"/>
        <w:shd w:val="clear" w:color="auto" w:fill="FFFFFF"/>
        <w:spacing w:before="109" w:beforeAutospacing="0" w:after="109" w:afterAutospacing="0" w:line="272" w:lineRule="atLeast"/>
        <w:textAlignment w:val="baseline"/>
        <w:rPr>
          <w:rFonts w:ascii="Arial" w:hAnsi="Arial" w:cs="Arial"/>
          <w:color w:val="3A3A3A"/>
          <w:sz w:val="17"/>
          <w:szCs w:val="17"/>
        </w:rPr>
      </w:pPr>
      <w:r>
        <w:rPr>
          <w:rFonts w:ascii="Arial" w:hAnsi="Arial" w:cs="Arial"/>
          <w:color w:val="3A3A3A"/>
          <w:sz w:val="17"/>
          <w:szCs w:val="17"/>
        </w:rPr>
        <w:t>2002 г. – избран депутатом Мирнинского районного Собрания.</w:t>
      </w:r>
    </w:p>
    <w:p w:rsidR="0091168B" w:rsidRDefault="0091168B"/>
    <w:sectPr w:rsidR="009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3387"/>
    <w:rsid w:val="008E3387"/>
    <w:rsid w:val="0091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Cab-102-2</cp:lastModifiedBy>
  <cp:revision>2</cp:revision>
  <dcterms:created xsi:type="dcterms:W3CDTF">2013-02-20T05:36:00Z</dcterms:created>
  <dcterms:modified xsi:type="dcterms:W3CDTF">2013-02-20T05:36:00Z</dcterms:modified>
</cp:coreProperties>
</file>