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34E5" w:rsidTr="008360CC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34E5" w:rsidRDefault="007334E5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7334E5" w:rsidRDefault="007334E5">
      <w:pPr>
        <w:pStyle w:val="ConsPlusTitle"/>
        <w:spacing w:before="280"/>
        <w:jc w:val="center"/>
      </w:pPr>
      <w:bookmarkStart w:id="0" w:name="_Hlk534812850"/>
      <w:bookmarkStart w:id="1" w:name="_GoBack"/>
      <w:r>
        <w:t>КОГДА И В КАКОМ РАЗМЕРЕ МОЖНО ТРЕБОВАТЬ</w:t>
      </w:r>
    </w:p>
    <w:p w:rsidR="007334E5" w:rsidRDefault="007334E5">
      <w:pPr>
        <w:pStyle w:val="ConsPlusTitle"/>
        <w:jc w:val="center"/>
      </w:pPr>
      <w:r>
        <w:t>КОМПЕНСАЦИИ МОРАЛЬНОГО ВРЕДА?</w:t>
      </w:r>
    </w:p>
    <w:bookmarkEnd w:id="0"/>
    <w:bookmarkEnd w:id="1"/>
    <w:p w:rsidR="007334E5" w:rsidRDefault="007334E5">
      <w:pPr>
        <w:pStyle w:val="ConsPlusNormal"/>
        <w:ind w:firstLine="540"/>
        <w:jc w:val="both"/>
      </w:pPr>
    </w:p>
    <w:p w:rsidR="007334E5" w:rsidRDefault="007334E5">
      <w:pPr>
        <w:pStyle w:val="ConsPlusNormal"/>
        <w:ind w:firstLine="540"/>
        <w:jc w:val="both"/>
      </w:pPr>
      <w:r>
        <w:t>Основаниями для компенсации морального вреда являются нравственные страдания в связи с повреждением здоровья, утратой родственников и т.д. Компенсировать моральный вред можно во внесудебном порядке либо обратиться в суд. При этом требовать компенсации морального вреда можно в любом размере.</w:t>
      </w:r>
    </w:p>
    <w:p w:rsidR="007334E5" w:rsidRDefault="007334E5">
      <w:pPr>
        <w:pStyle w:val="ConsPlusNormal"/>
        <w:ind w:firstLine="540"/>
        <w:jc w:val="both"/>
      </w:pPr>
    </w:p>
    <w:p w:rsidR="007334E5" w:rsidRDefault="007334E5">
      <w:pPr>
        <w:pStyle w:val="ConsPlusNormal"/>
        <w:ind w:firstLine="540"/>
        <w:jc w:val="both"/>
        <w:outlineLvl w:val="0"/>
      </w:pPr>
      <w:r>
        <w:rPr>
          <w:b/>
        </w:rPr>
        <w:t>Основания компенсации морального вреда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Вы вправе претендовать на компенсацию морального вреда, если вам причинены физические или нравственные страдания действиями, нарушающими ваши личные неимущественные или имущественные права либо посягающими на принадлежащие вам нематериальные блага, а также в других установленных случаях. При этом в удовлетворении требования о компенсации морального вреда не может быть отказано по причине того, что, например, невозможно точно установить характер и степень телесных повреждений.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Моральный вред, в частности, может быть связан с утратой вами родственников, раскрытием семейной, врачебной тайны, распространением не соответствующих действительности сведений, порочащих вашу честь, достоинство или деловую репутацию (</w:t>
      </w:r>
      <w:hyperlink r:id="rId4" w:history="1">
        <w:r>
          <w:rPr>
            <w:color w:val="0000FF"/>
          </w:rPr>
          <w:t>ч. 1 ст. 151</w:t>
        </w:r>
      </w:hyperlink>
      <w:r>
        <w:t xml:space="preserve">, </w:t>
      </w:r>
      <w:hyperlink r:id="rId5" w:history="1">
        <w:r>
          <w:rPr>
            <w:color w:val="0000FF"/>
          </w:rPr>
          <w:t>п. 1 ст. 1064</w:t>
        </w:r>
      </w:hyperlink>
      <w:r>
        <w:t xml:space="preserve"> ГК РФ; </w:t>
      </w:r>
      <w:hyperlink r:id="rId6" w:history="1">
        <w:r>
          <w:rPr>
            <w:color w:val="0000FF"/>
          </w:rPr>
          <w:t>п. 2</w:t>
        </w:r>
      </w:hyperlink>
      <w:r>
        <w:t xml:space="preserve"> Постановления Пленума Верховного Суда РФ от 20.12.1994 N 10; </w:t>
      </w:r>
      <w:hyperlink r:id="rId7" w:history="1">
        <w:r>
          <w:rPr>
            <w:color w:val="0000FF"/>
          </w:rPr>
          <w:t>п. 5</w:t>
        </w:r>
      </w:hyperlink>
      <w:r>
        <w:t xml:space="preserve"> Обзора, утв. Президиумом Верховного Суда РФ 04.07.2018).</w:t>
      </w:r>
    </w:p>
    <w:p w:rsidR="007334E5" w:rsidRDefault="007334E5">
      <w:pPr>
        <w:pStyle w:val="ConsPlusNormal"/>
        <w:ind w:firstLine="540"/>
        <w:jc w:val="both"/>
      </w:pPr>
    </w:p>
    <w:p w:rsidR="007334E5" w:rsidRDefault="007334E5">
      <w:pPr>
        <w:pStyle w:val="ConsPlusNormal"/>
        <w:ind w:firstLine="540"/>
        <w:jc w:val="both"/>
        <w:outlineLvl w:val="0"/>
      </w:pPr>
      <w:r>
        <w:rPr>
          <w:b/>
        </w:rPr>
        <w:t>Компенсация морального вреда при нарушении имущественных прав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Если моральный вред причинен действиями или бездействием, нарушающими имущественные права гражданина, он подлежит компенсации в случаях, предусмотренных законом (</w:t>
      </w:r>
      <w:hyperlink r:id="rId8" w:history="1">
        <w:r>
          <w:rPr>
            <w:color w:val="0000FF"/>
          </w:rPr>
          <w:t>п. 2 ст. 1099</w:t>
        </w:r>
      </w:hyperlink>
      <w:r>
        <w:t xml:space="preserve"> ГК РФ).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При этом моральный вред компенсируется независимо от возмещения имущественного вреда (</w:t>
      </w:r>
      <w:hyperlink r:id="rId9" w:history="1">
        <w:r>
          <w:rPr>
            <w:color w:val="0000FF"/>
          </w:rPr>
          <w:t>п. 3 ст. 1099</w:t>
        </w:r>
      </w:hyperlink>
      <w:r>
        <w:t xml:space="preserve"> ГК РФ; </w:t>
      </w:r>
      <w:hyperlink r:id="rId10" w:history="1">
        <w:r>
          <w:rPr>
            <w:color w:val="0000FF"/>
          </w:rPr>
          <w:t>ст. 15</w:t>
        </w:r>
      </w:hyperlink>
      <w:r>
        <w:t xml:space="preserve"> Закона от 07.02.1992 N 2300-1).</w:t>
      </w:r>
    </w:p>
    <w:p w:rsidR="007334E5" w:rsidRDefault="007334E5">
      <w:pPr>
        <w:pStyle w:val="ConsPlusNormal"/>
        <w:ind w:firstLine="540"/>
        <w:jc w:val="both"/>
      </w:pPr>
    </w:p>
    <w:p w:rsidR="007334E5" w:rsidRDefault="007334E5">
      <w:pPr>
        <w:pStyle w:val="ConsPlusNormal"/>
        <w:ind w:firstLine="540"/>
        <w:jc w:val="both"/>
        <w:outlineLvl w:val="0"/>
      </w:pPr>
      <w:r>
        <w:rPr>
          <w:b/>
        </w:rPr>
        <w:t>Компенсация морального вреда при нарушении неимущественных прав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Основанием для возмещения морального вреда являются действия, нарушающие личные неимущественные права либо посягающие на принадлежащие гражданину другие нематериальные блага (</w:t>
      </w:r>
      <w:hyperlink r:id="rId11" w:history="1">
        <w:r>
          <w:rPr>
            <w:color w:val="0000FF"/>
          </w:rPr>
          <w:t>ст. 151</w:t>
        </w:r>
      </w:hyperlink>
      <w:r>
        <w:t xml:space="preserve">, </w:t>
      </w:r>
      <w:hyperlink r:id="rId12" w:history="1">
        <w:r>
          <w:rPr>
            <w:color w:val="0000FF"/>
          </w:rPr>
          <w:t>п. 1 ст. 1099</w:t>
        </w:r>
      </w:hyperlink>
      <w:r>
        <w:t xml:space="preserve"> ГК РФ).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Компенсировать моральный вред можно, в частности, в следующих случаях: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- нарушение тайны завещания (</w:t>
      </w:r>
      <w:hyperlink r:id="rId13" w:history="1">
        <w:r>
          <w:rPr>
            <w:color w:val="0000FF"/>
          </w:rPr>
          <w:t>ст. 1123</w:t>
        </w:r>
      </w:hyperlink>
      <w:r>
        <w:t xml:space="preserve"> ГК РФ);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- нарушение прав и интересов в результате распространения ненадлежащей рекламы (</w:t>
      </w:r>
      <w:hyperlink r:id="rId14" w:history="1">
        <w:r>
          <w:rPr>
            <w:color w:val="0000FF"/>
          </w:rPr>
          <w:t>ст. 38</w:t>
        </w:r>
      </w:hyperlink>
      <w:r>
        <w:t xml:space="preserve"> Закона от 13.03.2006 N 38-ФЗ);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- нарушение прав в области персональных данных (</w:t>
      </w:r>
      <w:hyperlink r:id="rId15" w:history="1">
        <w:r>
          <w:rPr>
            <w:color w:val="0000FF"/>
          </w:rPr>
          <w:t>ст. 17</w:t>
        </w:r>
      </w:hyperlink>
      <w:r>
        <w:t xml:space="preserve"> Закона от 27.07.2006 N 152-ФЗ);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- нарушение прав и интересов в связи с разглашением информации ограниченного доступа (</w:t>
      </w:r>
      <w:hyperlink r:id="rId16" w:history="1">
        <w:r>
          <w:rPr>
            <w:color w:val="0000FF"/>
          </w:rPr>
          <w:t>ст. 17</w:t>
        </w:r>
      </w:hyperlink>
      <w:r>
        <w:t xml:space="preserve"> Закона от 27.07.2006 N 149-ФЗ);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- невыполнение условий договора о реализации туристского продукта туроператором или турагентом (</w:t>
      </w:r>
      <w:hyperlink r:id="rId17" w:history="1">
        <w:r>
          <w:rPr>
            <w:color w:val="0000FF"/>
          </w:rPr>
          <w:t>ст. 6</w:t>
        </w:r>
      </w:hyperlink>
      <w:r>
        <w:t xml:space="preserve"> Закона от 24.11.1996 N 132-ФЗ);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lastRenderedPageBreak/>
        <w:t>- нарушение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при наличии вины причинителя вреда (</w:t>
      </w:r>
      <w:hyperlink r:id="rId18" w:history="1">
        <w:r>
          <w:rPr>
            <w:color w:val="0000FF"/>
          </w:rPr>
          <w:t>ст. 15</w:t>
        </w:r>
      </w:hyperlink>
      <w:r>
        <w:t xml:space="preserve"> Закона от 07.02.1992 N 2300-1).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Одно из обязательных условий наступления ответственности за причинение морального вреда - вина причинителя. Исключение составляют случаи, прямо предусмотренные законом. Например, когда вред причинен жизни или здоровью источником повышенной опасности (</w:t>
      </w:r>
      <w:hyperlink r:id="rId19" w:history="1">
        <w:r>
          <w:rPr>
            <w:color w:val="0000FF"/>
          </w:rPr>
          <w:t>ст. 1100</w:t>
        </w:r>
      </w:hyperlink>
      <w:r>
        <w:t xml:space="preserve"> ГК РФ; </w:t>
      </w:r>
      <w:hyperlink r:id="rId20" w:history="1">
        <w:r>
          <w:rPr>
            <w:color w:val="0000FF"/>
          </w:rPr>
          <w:t>п. 3</w:t>
        </w:r>
      </w:hyperlink>
      <w:r>
        <w:t xml:space="preserve"> Постановления Пленума Верховного Суда РФ N 10).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Ответственность за причинение морального вреда возлагается на лицо, причинившее такой вред. Доказать отсутствие вины в причинении вреда обязан причинитель вреда (</w:t>
      </w:r>
      <w:hyperlink r:id="rId21" w:history="1">
        <w:r>
          <w:rPr>
            <w:color w:val="0000FF"/>
          </w:rPr>
          <w:t>п. 4</w:t>
        </w:r>
      </w:hyperlink>
      <w:r>
        <w:t xml:space="preserve"> Обзора судебной практики Верховного Суда РФ N 4 (2016), утв. Президиумом Верховного Суда РФ 20.12.2016).</w:t>
      </w:r>
    </w:p>
    <w:p w:rsidR="007334E5" w:rsidRDefault="007334E5">
      <w:pPr>
        <w:pStyle w:val="ConsPlusNormal"/>
        <w:spacing w:before="220"/>
        <w:ind w:firstLine="540"/>
        <w:jc w:val="both"/>
      </w:pPr>
      <w:r>
        <w:t>Вы можете требовать компенсации морального вреда в любом размере. Тем не менее при определении размера компенсации суд принимает во внимание степень вины нарушителя, учитывает характер физических и нравственных страданий, связанных с индивидуальными особенностями потерпевшего, а также требования разумности и справедливости (</w:t>
      </w:r>
      <w:hyperlink r:id="rId22" w:history="1">
        <w:r>
          <w:rPr>
            <w:color w:val="0000FF"/>
          </w:rPr>
          <w:t>п. 2 ст. 1101</w:t>
        </w:r>
      </w:hyperlink>
      <w:r>
        <w:t xml:space="preserve"> ГК РФ).</w:t>
      </w:r>
    </w:p>
    <w:sectPr w:rsidR="007334E5" w:rsidSect="00BE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E5"/>
    <w:rsid w:val="007334E5"/>
    <w:rsid w:val="0083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F03F-AB76-4D6C-BEC3-62FAB6F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C3E9AF76B4500FAE2CF4D984F7461B29516F90B87994E6EA21956CFDD9B50F8F06D326205C33143L2F" TargetMode="External"/><Relationship Id="rId13" Type="http://schemas.openxmlformats.org/officeDocument/2006/relationships/hyperlink" Target="consultantplus://offline/ref=79FC3E9AF76B4500FAE2CF4D984F7461B29516F90B84994E6EA21956CFDD9B50F8F06D326207C43243LBF" TargetMode="External"/><Relationship Id="rId18" Type="http://schemas.openxmlformats.org/officeDocument/2006/relationships/hyperlink" Target="consultantplus://offline/ref=79FC3E9AF76B4500FAE2CF4D984F7461B2951BFA018E994E6EA21956CFDD9B50F8F06D326207C53443L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FC3E9AF76B4500FAE2CF4D984F7461B29C1BFC0081994E6EA21956CFDD9B50F8F06D326207C53543LBF" TargetMode="External"/><Relationship Id="rId7" Type="http://schemas.openxmlformats.org/officeDocument/2006/relationships/hyperlink" Target="consultantplus://offline/ref=79FC3E9AF76B4500FAE2CF4D984F7461B39C13F60086994E6EA21956CFDD9B50F8F06D326207C53643LFF" TargetMode="External"/><Relationship Id="rId12" Type="http://schemas.openxmlformats.org/officeDocument/2006/relationships/hyperlink" Target="consultantplus://offline/ref=79FC3E9AF76B4500FAE2CF4D984F7461B29516F90B87994E6EA21956CFDD9B50F8F06D326205C33143LDF" TargetMode="External"/><Relationship Id="rId17" Type="http://schemas.openxmlformats.org/officeDocument/2006/relationships/hyperlink" Target="consultantplus://offline/ref=79FC3E9AF76B4500FAE2CF4D984F7461B2951BFA0787994E6EA21956CFDD9B50F8F06D3B46L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FC3E9AF76B4500FAE2CF4D984F7461B39D11F80B81994E6EA21956CFDD9B50F8F06D326207C53243L8F" TargetMode="External"/><Relationship Id="rId20" Type="http://schemas.openxmlformats.org/officeDocument/2006/relationships/hyperlink" Target="consultantplus://offline/ref=79FC3E9AF76B4500FAE2CF4D984F7461B69A10FC028CC44466FB1554C8D2C447FFB961336207C543L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C3E9AF76B4500FAE2CF4D984F7461B69A10FC028CC44466FB1554C8D2C447FFB961336207C443LDF" TargetMode="External"/><Relationship Id="rId11" Type="http://schemas.openxmlformats.org/officeDocument/2006/relationships/hyperlink" Target="consultantplus://offline/ref=79FC3E9AF76B4500FAE2CF4D984F7461B29516F90B85994E6EA21956CFDD9B50F8F06D356A40LF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9FC3E9AF76B4500FAE2CF4D984F7461B29516F90B87994E6EA21956CFDD9B50F8F06D326205C23443LDF" TargetMode="External"/><Relationship Id="rId15" Type="http://schemas.openxmlformats.org/officeDocument/2006/relationships/hyperlink" Target="consultantplus://offline/ref=79FC3E9AF76B4500FAE2CF4D984F7461B29414F6078E994E6EA21956CFDD9B50F8F06D326207C53743L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FC3E9AF76B4500FAE2CF4D984F7461B2951BFA018E994E6EA21956CFDD9B50F8F06D326207C53443LFF" TargetMode="External"/><Relationship Id="rId19" Type="http://schemas.openxmlformats.org/officeDocument/2006/relationships/hyperlink" Target="consultantplus://offline/ref=79FC3E9AF76B4500FAE2CF4D984F7461B29516F90B87994E6EA21956CFDD9B50F8F06D326205C33243L8F" TargetMode="External"/><Relationship Id="rId4" Type="http://schemas.openxmlformats.org/officeDocument/2006/relationships/hyperlink" Target="consultantplus://offline/ref=79FC3E9AF76B4500FAE2CF4D984F7461B29516F90B85994E6EA21956CFDD9B50F8F06D356A40LFF" TargetMode="External"/><Relationship Id="rId9" Type="http://schemas.openxmlformats.org/officeDocument/2006/relationships/hyperlink" Target="consultantplus://offline/ref=79FC3E9AF76B4500FAE2CF4D984F7461B29516F90B87994E6EA21956CFDD9B50F8F06D326205C33143L3F" TargetMode="External"/><Relationship Id="rId14" Type="http://schemas.openxmlformats.org/officeDocument/2006/relationships/hyperlink" Target="consultantplus://offline/ref=79FC3E9AF76B4500FAE2CF4D984F7461B39D12FE0382994E6EA21956CFDD9B50F8F06D326207C03043L8F" TargetMode="External"/><Relationship Id="rId22" Type="http://schemas.openxmlformats.org/officeDocument/2006/relationships/hyperlink" Target="consultantplus://offline/ref=79FC3E9AF76B4500FAE2CF4D984F7461B29516F90B87994E6EA21956CFDD9B50F8F06D326205C33243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2019-01-09T05:11:00Z</dcterms:created>
  <dcterms:modified xsi:type="dcterms:W3CDTF">2019-01-09T06:59:00Z</dcterms:modified>
</cp:coreProperties>
</file>