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46CF" w:rsidTr="00A923D6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46CF" w:rsidRDefault="003446CF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29.12.2018</w:t>
            </w:r>
          </w:p>
        </w:tc>
      </w:tr>
    </w:tbl>
    <w:p w:rsidR="003446CF" w:rsidRDefault="003446CF">
      <w:pPr>
        <w:pStyle w:val="ConsPlusTitle"/>
        <w:spacing w:before="280"/>
        <w:jc w:val="center"/>
      </w:pPr>
      <w:r>
        <w:t>КАК ПЕРЕЧИСЛИТЬ ГОСПОШЛИНУ В БЮДЖЕТ?</w:t>
      </w:r>
    </w:p>
    <w:p w:rsidR="003446CF" w:rsidRDefault="003446CF">
      <w:pPr>
        <w:pStyle w:val="ConsPlusNormal"/>
        <w:ind w:firstLine="540"/>
        <w:jc w:val="both"/>
      </w:pPr>
    </w:p>
    <w:p w:rsidR="003446CF" w:rsidRDefault="003446CF">
      <w:pPr>
        <w:pStyle w:val="ConsPlusNormal"/>
        <w:ind w:firstLine="540"/>
        <w:jc w:val="both"/>
      </w:pPr>
      <w:r>
        <w:t>Государственная пошлина - это сбор, взимаемый, в частности, с физических лиц при их обращении в суд или государственные органы за совершением юридически значимых действий (</w:t>
      </w:r>
      <w:hyperlink r:id="rId4" w:history="1">
        <w:r>
          <w:rPr>
            <w:color w:val="0000FF"/>
          </w:rPr>
          <w:t>п. 10 ст. 13</w:t>
        </w:r>
      </w:hyperlink>
      <w:r>
        <w:t xml:space="preserve">, </w:t>
      </w:r>
      <w:hyperlink r:id="rId5" w:history="1">
        <w:r>
          <w:rPr>
            <w:color w:val="0000FF"/>
          </w:rPr>
          <w:t>п. 1 ст. 333.16</w:t>
        </w:r>
      </w:hyperlink>
      <w:r>
        <w:t xml:space="preserve"> НК РФ).</w:t>
      </w:r>
    </w:p>
    <w:p w:rsidR="003446CF" w:rsidRDefault="003446CF">
      <w:pPr>
        <w:pStyle w:val="ConsPlusNormal"/>
        <w:spacing w:before="220"/>
        <w:ind w:firstLine="540"/>
        <w:jc w:val="both"/>
      </w:pPr>
      <w:r>
        <w:t>Для перечисления госпошлины в бюджет рекомендуем придерживаться следующего алгоритма.</w:t>
      </w:r>
    </w:p>
    <w:p w:rsidR="003446CF" w:rsidRDefault="003446CF">
      <w:pPr>
        <w:pStyle w:val="ConsPlusNormal"/>
        <w:ind w:firstLine="540"/>
        <w:jc w:val="both"/>
      </w:pPr>
    </w:p>
    <w:p w:rsidR="003446CF" w:rsidRDefault="003446CF">
      <w:pPr>
        <w:pStyle w:val="ConsPlusNormal"/>
        <w:ind w:firstLine="540"/>
        <w:jc w:val="both"/>
        <w:outlineLvl w:val="0"/>
      </w:pPr>
      <w:r>
        <w:rPr>
          <w:b/>
          <w:i/>
        </w:rPr>
        <w:t>Шаг 1. Уточните сроки уплаты госпошлины</w:t>
      </w:r>
    </w:p>
    <w:p w:rsidR="003446CF" w:rsidRDefault="003446CF">
      <w:pPr>
        <w:pStyle w:val="ConsPlusNormal"/>
        <w:spacing w:before="220"/>
        <w:ind w:firstLine="540"/>
        <w:jc w:val="both"/>
      </w:pPr>
      <w:r>
        <w:t>Уплата госпошлины производится, в частности, в следующие сроки (</w:t>
      </w:r>
      <w:hyperlink r:id="rId6" w:history="1">
        <w:r>
          <w:rPr>
            <w:color w:val="0000FF"/>
          </w:rPr>
          <w:t>п. 6 ст. 6.1</w:t>
        </w:r>
      </w:hyperlink>
      <w:r>
        <w:t xml:space="preserve">, </w:t>
      </w:r>
      <w:hyperlink r:id="rId7" w:history="1">
        <w:r>
          <w:rPr>
            <w:color w:val="0000FF"/>
          </w:rPr>
          <w:t>п. 1 ст. 333.18</w:t>
        </w:r>
      </w:hyperlink>
      <w:r>
        <w:t xml:space="preserve"> НК РФ):</w:t>
      </w:r>
    </w:p>
    <w:p w:rsidR="003446CF" w:rsidRDefault="003446CF">
      <w:pPr>
        <w:pStyle w:val="ConsPlusNormal"/>
        <w:spacing w:before="220"/>
        <w:ind w:firstLine="540"/>
        <w:jc w:val="both"/>
      </w:pPr>
      <w:r>
        <w:t>1) при обращении в суд:</w:t>
      </w:r>
    </w:p>
    <w:p w:rsidR="003446CF" w:rsidRDefault="003446CF">
      <w:pPr>
        <w:pStyle w:val="ConsPlusNormal"/>
        <w:spacing w:before="220"/>
        <w:ind w:firstLine="540"/>
        <w:jc w:val="both"/>
      </w:pPr>
      <w:r>
        <w:t>- истцом (административным истцом) - до подачи в суд или мировому судье запроса, ходатайства, заявления, искового заявления, административного искового заявления, жалобы;</w:t>
      </w:r>
    </w:p>
    <w:p w:rsidR="003446CF" w:rsidRDefault="003446CF">
      <w:pPr>
        <w:pStyle w:val="ConsPlusNormal"/>
        <w:spacing w:before="220"/>
        <w:ind w:firstLine="540"/>
        <w:jc w:val="both"/>
      </w:pPr>
      <w:r>
        <w:t>- ответчиком (административным ответчиком), если решение принято не в его пользу и истец (административный истец) освобожден от уплаты пошлины, - в течение 10 рабочих дней со дня вступления решения в законную силу;</w:t>
      </w:r>
    </w:p>
    <w:p w:rsidR="003446CF" w:rsidRDefault="003446CF">
      <w:pPr>
        <w:pStyle w:val="ConsPlusNormal"/>
        <w:spacing w:before="220"/>
        <w:ind w:firstLine="540"/>
        <w:jc w:val="both"/>
      </w:pPr>
      <w:r>
        <w:t>2) при обращении за выдачей документов (их дубликатов), проставлением апостиля, совершением нотариальных и иных юридически значимых действий - до выдачи документов или совершения указанных действий.</w:t>
      </w:r>
    </w:p>
    <w:p w:rsidR="003446CF" w:rsidRDefault="003446CF">
      <w:pPr>
        <w:pStyle w:val="ConsPlusNormal"/>
        <w:spacing w:before="220"/>
        <w:ind w:firstLine="540"/>
        <w:jc w:val="both"/>
      </w:pPr>
      <w:r>
        <w:t>На практике вас попросят уплатить госпошлину до того, как примут у вас заявление, на основании которого оформляется документ или совершается соответствующее действие. Если допускается подача заявления в электронной форме, рассматривать его будут только после получения подтверждения об уплате вами пошлины.</w:t>
      </w:r>
    </w:p>
    <w:p w:rsidR="003446CF" w:rsidRDefault="003446CF">
      <w:pPr>
        <w:pStyle w:val="ConsPlusNormal"/>
        <w:ind w:firstLine="540"/>
        <w:jc w:val="both"/>
      </w:pPr>
    </w:p>
    <w:p w:rsidR="003446CF" w:rsidRDefault="003446CF">
      <w:pPr>
        <w:pStyle w:val="ConsPlusNormal"/>
        <w:ind w:firstLine="540"/>
        <w:jc w:val="both"/>
        <w:outlineLvl w:val="0"/>
      </w:pPr>
      <w:r>
        <w:rPr>
          <w:b/>
          <w:i/>
        </w:rPr>
        <w:t>Шаг 2. Определите, каким образом будет уплачена госпошлина</w:t>
      </w:r>
    </w:p>
    <w:p w:rsidR="003446CF" w:rsidRDefault="003446CF">
      <w:pPr>
        <w:pStyle w:val="ConsPlusNormal"/>
        <w:spacing w:before="220"/>
        <w:ind w:firstLine="540"/>
        <w:jc w:val="both"/>
      </w:pPr>
      <w:r>
        <w:t>Уплата госпошлины допускается как в наличной, так и в безналичной форме (</w:t>
      </w:r>
      <w:hyperlink r:id="rId8" w:history="1">
        <w:r>
          <w:rPr>
            <w:color w:val="0000FF"/>
          </w:rPr>
          <w:t>п. 3 ст. 333.18</w:t>
        </w:r>
      </w:hyperlink>
      <w:r>
        <w:t xml:space="preserve"> НК РФ).</w:t>
      </w:r>
    </w:p>
    <w:p w:rsidR="003446CF" w:rsidRDefault="003446CF">
      <w:pPr>
        <w:pStyle w:val="ConsPlusNormal"/>
        <w:spacing w:before="220"/>
        <w:ind w:firstLine="540"/>
        <w:jc w:val="both"/>
      </w:pPr>
      <w:r>
        <w:t>Обязанность по уплате госпошлины считается исполненной, в частности (</w:t>
      </w:r>
      <w:hyperlink r:id="rId9" w:history="1">
        <w:r>
          <w:rPr>
            <w:color w:val="0000FF"/>
          </w:rPr>
          <w:t>п. п. 3</w:t>
        </w:r>
      </w:hyperlink>
      <w:r>
        <w:t xml:space="preserve">, </w:t>
      </w:r>
      <w:hyperlink r:id="rId10" w:history="1">
        <w:r>
          <w:rPr>
            <w:color w:val="0000FF"/>
          </w:rPr>
          <w:t>8 ст. 45</w:t>
        </w:r>
      </w:hyperlink>
      <w:r>
        <w:t xml:space="preserve"> НК РФ):</w:t>
      </w:r>
    </w:p>
    <w:p w:rsidR="003446CF" w:rsidRDefault="003446CF">
      <w:pPr>
        <w:pStyle w:val="ConsPlusNormal"/>
        <w:spacing w:before="220"/>
        <w:ind w:firstLine="540"/>
        <w:jc w:val="both"/>
      </w:pPr>
      <w:r>
        <w:t xml:space="preserve">- с момента предъявления в банк </w:t>
      </w:r>
      <w:hyperlink r:id="rId11" w:history="1">
        <w:r>
          <w:rPr>
            <w:color w:val="0000FF"/>
          </w:rPr>
          <w:t>поручения</w:t>
        </w:r>
      </w:hyperlink>
      <w:r>
        <w:t xml:space="preserve"> на перечисление в бюджет денежных средств с вашего счета (со счета иного лица в случае уплаты им пошлины за вас) в банке при наличии на нем достаточного денежного остатка на день платежа;</w:t>
      </w:r>
    </w:p>
    <w:p w:rsidR="003446CF" w:rsidRDefault="003446CF">
      <w:pPr>
        <w:pStyle w:val="ConsPlusNormal"/>
        <w:spacing w:before="220"/>
        <w:ind w:firstLine="540"/>
        <w:jc w:val="both"/>
      </w:pPr>
      <w:r>
        <w:t>- со дня внесения в банк, кассу местной администрации либо в организацию федеральной почтовой связи наличных денежных средств для их перечисления в счет уплаты госпошлины.</w:t>
      </w:r>
    </w:p>
    <w:p w:rsidR="003446CF" w:rsidRDefault="003446CF">
      <w:pPr>
        <w:pStyle w:val="ConsPlusNormal"/>
        <w:spacing w:before="220"/>
        <w:ind w:firstLine="540"/>
        <w:jc w:val="both"/>
      </w:pPr>
      <w:r>
        <w:t>При этом госпошлина не будет признаваться уплаченной, например, в случае отзыва вами поручения на ее уплату или возврата поручения банком, а также неправильного указания реквизитов для уплаты госпошлины (</w:t>
      </w:r>
      <w:hyperlink r:id="rId12" w:history="1">
        <w:r>
          <w:rPr>
            <w:color w:val="0000FF"/>
          </w:rPr>
          <w:t>п. п. 4</w:t>
        </w:r>
      </w:hyperlink>
      <w:r>
        <w:t xml:space="preserve">, </w:t>
      </w:r>
      <w:hyperlink r:id="rId13" w:history="1">
        <w:r>
          <w:rPr>
            <w:color w:val="0000FF"/>
          </w:rPr>
          <w:t>8 ст. 45</w:t>
        </w:r>
      </w:hyperlink>
      <w:r>
        <w:t xml:space="preserve"> НК РФ).</w:t>
      </w:r>
    </w:p>
    <w:p w:rsidR="003446CF" w:rsidRDefault="003446CF">
      <w:pPr>
        <w:pStyle w:val="ConsPlusNormal"/>
        <w:spacing w:before="220"/>
        <w:ind w:firstLine="540"/>
        <w:jc w:val="both"/>
      </w:pPr>
      <w:r>
        <w:t>Уплатить госпошлину вы можете сами. Также это может сделать за вас иное лицо, например ваш уполномоченный представитель (</w:t>
      </w:r>
      <w:hyperlink r:id="rId14" w:history="1">
        <w:r>
          <w:rPr>
            <w:color w:val="0000FF"/>
          </w:rPr>
          <w:t>п. п. 1</w:t>
        </w:r>
      </w:hyperlink>
      <w:r>
        <w:t xml:space="preserve">, </w:t>
      </w:r>
      <w:hyperlink r:id="rId15" w:history="1">
        <w:r>
          <w:rPr>
            <w:color w:val="0000FF"/>
          </w:rPr>
          <w:t>8 ст. 45</w:t>
        </w:r>
      </w:hyperlink>
      <w:r>
        <w:t xml:space="preserve">, </w:t>
      </w:r>
      <w:hyperlink r:id="rId16" w:history="1">
        <w:r>
          <w:rPr>
            <w:color w:val="0000FF"/>
          </w:rPr>
          <w:t>п. 2 ст. 333.18</w:t>
        </w:r>
      </w:hyperlink>
      <w:r>
        <w:t xml:space="preserve"> НК РФ; </w:t>
      </w:r>
      <w:hyperlink r:id="rId17" w:history="1">
        <w:r>
          <w:rPr>
            <w:color w:val="0000FF"/>
          </w:rPr>
          <w:t>ч. 1 ст. 13</w:t>
        </w:r>
      </w:hyperlink>
      <w:r>
        <w:t xml:space="preserve"> Закона от </w:t>
      </w:r>
      <w:r>
        <w:lastRenderedPageBreak/>
        <w:t>30.11.2016 N 401-ФЗ).</w:t>
      </w:r>
    </w:p>
    <w:p w:rsidR="003446CF" w:rsidRDefault="003446CF">
      <w:pPr>
        <w:pStyle w:val="ConsPlusNormal"/>
        <w:ind w:firstLine="540"/>
        <w:jc w:val="both"/>
      </w:pPr>
    </w:p>
    <w:p w:rsidR="003446CF" w:rsidRDefault="003446CF">
      <w:pPr>
        <w:pStyle w:val="ConsPlusNormal"/>
        <w:ind w:firstLine="540"/>
        <w:jc w:val="both"/>
        <w:outlineLvl w:val="0"/>
      </w:pPr>
      <w:r>
        <w:rPr>
          <w:b/>
          <w:i/>
        </w:rPr>
        <w:t>Шаг 3. Уточните размер госпошлины и реквизиты платежного документа (квитанции) для ее уплаты</w:t>
      </w:r>
    </w:p>
    <w:p w:rsidR="003446CF" w:rsidRDefault="003446CF">
      <w:pPr>
        <w:pStyle w:val="ConsPlusNormal"/>
        <w:spacing w:before="220"/>
        <w:ind w:firstLine="540"/>
        <w:jc w:val="both"/>
      </w:pPr>
      <w:r>
        <w:t>Размеры госпошлины, а также льготы по ее уплате установлены налоговым законодательством (</w:t>
      </w:r>
      <w:hyperlink r:id="rId18" w:history="1">
        <w:r>
          <w:rPr>
            <w:color w:val="0000FF"/>
          </w:rPr>
          <w:t>гл. 25.3</w:t>
        </w:r>
      </w:hyperlink>
      <w:r>
        <w:t xml:space="preserve"> НК РФ).</w:t>
      </w:r>
    </w:p>
    <w:p w:rsidR="003446CF" w:rsidRDefault="003446CF">
      <w:pPr>
        <w:pStyle w:val="ConsPlusNormal"/>
        <w:spacing w:before="220"/>
        <w:ind w:firstLine="540"/>
        <w:jc w:val="both"/>
      </w:pPr>
      <w:r>
        <w:t>Необходимую информацию о реквизитах, которые потребуется указать в платежном документе (квитанции) на перечисление госпошлины, можно получить, в частности, в суде или в государственном органе, в который вы обращаетесь за совершением юридически значимого действия, либо на их официальных сайтах.</w:t>
      </w:r>
    </w:p>
    <w:p w:rsidR="003446CF" w:rsidRDefault="003446CF">
      <w:pPr>
        <w:pStyle w:val="ConsPlusNormal"/>
        <w:spacing w:before="220"/>
        <w:ind w:firstLine="540"/>
        <w:jc w:val="both"/>
      </w:pPr>
      <w:r>
        <w:t>Если вы производите уплату госпошлины за своих несовершеннолетних детей, в платежном документе (квитанции) необходимо указывать ФИО ребенка.</w:t>
      </w:r>
    </w:p>
    <w:p w:rsidR="003446CF" w:rsidRDefault="003446CF">
      <w:pPr>
        <w:pStyle w:val="ConsPlusNormal"/>
        <w:spacing w:before="220"/>
        <w:ind w:firstLine="540"/>
        <w:jc w:val="both"/>
      </w:pPr>
      <w:r>
        <w:t>Если госпошлину уплачивает за вас иное лицо (ваш законный или уполномоченный представитель), необходимо, чтобы платежные документы на ее перечисление позволяли установить, что соответствующая сумма уплачена за вас. Так, в поле "ИНН плательщика" указывается ваш ИНН либо ноль ("0") - в случае отсутствия у вас ИНН, а в поле "Плательщик" указывается Ф.И.О. лица, которое фактически вносит за вас платеж. Кроме того, при уплате госпошлины по делам, рассматриваемым в конституционных (уставных) судах субъектов РФ, судах общей юрисдикции, мировыми судьями (за исключением Верховного Суда РФ), поле "Назначение платежа" заполняется особым образом. Первым указывается ИНН лица, производящего платеж, а затем через знак "//" - ваши Ф.И.О. и адрес регистрации по месту жительства (месту пребывания), номер и дата нотариально заверенной доверенности (для уполномоченных представителей). В таком случае считается, что обязанность по уплате госпошлины исполнили именно вы (</w:t>
      </w:r>
      <w:hyperlink r:id="rId19" w:history="1">
        <w:r>
          <w:rPr>
            <w:color w:val="0000FF"/>
          </w:rPr>
          <w:t>п. п. 1</w:t>
        </w:r>
      </w:hyperlink>
      <w:r>
        <w:t xml:space="preserve">, </w:t>
      </w:r>
      <w:hyperlink r:id="rId20" w:history="1">
        <w:r>
          <w:rPr>
            <w:color w:val="0000FF"/>
          </w:rPr>
          <w:t>8 ст. 45</w:t>
        </w:r>
      </w:hyperlink>
      <w:r>
        <w:t xml:space="preserve"> НК РФ; </w:t>
      </w:r>
      <w:hyperlink r:id="rId21" w:history="1">
        <w:r>
          <w:rPr>
            <w:color w:val="0000FF"/>
          </w:rPr>
          <w:t>ч. 1 ст. 13</w:t>
        </w:r>
      </w:hyperlink>
      <w:r>
        <w:t xml:space="preserve"> Закона N 401-ФЗ; </w:t>
      </w:r>
      <w:hyperlink r:id="rId22" w:history="1">
        <w:r>
          <w:rPr>
            <w:color w:val="0000FF"/>
          </w:rPr>
          <w:t>Приложения N 1</w:t>
        </w:r>
      </w:hyperlink>
      <w:r>
        <w:t xml:space="preserve">, </w:t>
      </w:r>
      <w:hyperlink r:id="rId23" w:history="1">
        <w:r>
          <w:rPr>
            <w:color w:val="0000FF"/>
          </w:rPr>
          <w:t>N 2</w:t>
        </w:r>
      </w:hyperlink>
      <w:r>
        <w:t xml:space="preserve">, утв. Приказом Минфина России от 12.11.2013 N 107н; </w:t>
      </w:r>
      <w:hyperlink r:id="rId24" w:history="1">
        <w:r>
          <w:rPr>
            <w:color w:val="0000FF"/>
          </w:rPr>
          <w:t>Приложение</w:t>
        </w:r>
      </w:hyperlink>
      <w:r>
        <w:t>, утв. Постановлением Правительства РФ от 29.12.2007 N 995).</w:t>
      </w:r>
    </w:p>
    <w:p w:rsidR="003446CF" w:rsidRDefault="003446CF">
      <w:pPr>
        <w:pStyle w:val="ConsPlusNormal"/>
        <w:spacing w:before="220"/>
        <w:ind w:firstLine="540"/>
        <w:jc w:val="both"/>
      </w:pPr>
      <w:r>
        <w:t>По вашему ходатайству может быть предоставлена отсрочка или рассрочка по уплате госпошлины на определенный срок. При этом на сумму госпошлины, в отношении которой предоставлена отсрочка или рассрочка, проценты не начисляются (</w:t>
      </w:r>
      <w:hyperlink r:id="rId25" w:history="1">
        <w:r>
          <w:rPr>
            <w:color w:val="0000FF"/>
          </w:rPr>
          <w:t>ст. 333.41</w:t>
        </w:r>
      </w:hyperlink>
      <w:r>
        <w:t xml:space="preserve"> НК РФ).</w:t>
      </w:r>
    </w:p>
    <w:p w:rsidR="003446CF" w:rsidRDefault="003446CF">
      <w:pPr>
        <w:pStyle w:val="ConsPlusNormal"/>
        <w:ind w:firstLine="540"/>
        <w:jc w:val="both"/>
      </w:pPr>
    </w:p>
    <w:p w:rsidR="003446CF" w:rsidRDefault="003446CF">
      <w:pPr>
        <w:pStyle w:val="ConsPlusNormal"/>
        <w:ind w:firstLine="540"/>
        <w:jc w:val="both"/>
        <w:outlineLvl w:val="0"/>
      </w:pPr>
      <w:r>
        <w:rPr>
          <w:b/>
          <w:i/>
        </w:rPr>
        <w:t>Шаг 4. Произведите уплату госпошлины</w:t>
      </w:r>
    </w:p>
    <w:p w:rsidR="003446CF" w:rsidRDefault="003446CF">
      <w:pPr>
        <w:pStyle w:val="ConsPlusNormal"/>
        <w:spacing w:before="220"/>
        <w:ind w:firstLine="540"/>
        <w:jc w:val="both"/>
      </w:pPr>
      <w:r>
        <w:t>Факт уплаты госпошлины в безналичной форме подтверждается платежным поручением с отметкой банка или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3446CF" w:rsidRDefault="003446CF">
      <w:pPr>
        <w:pStyle w:val="ConsPlusNormal"/>
        <w:spacing w:before="220"/>
        <w:ind w:firstLine="540"/>
        <w:jc w:val="both"/>
      </w:pPr>
      <w:r>
        <w:t>Уплата госпошлины в наличной форме подтверждается квитанцией, выданной банком, должностным лицом или кассой органа, в который производилась оплата.</w:t>
      </w:r>
    </w:p>
    <w:p w:rsidR="003446CF" w:rsidRDefault="003446CF">
      <w:pPr>
        <w:pStyle w:val="ConsPlusNormal"/>
        <w:spacing w:before="220"/>
        <w:ind w:firstLine="540"/>
        <w:jc w:val="both"/>
      </w:pPr>
      <w:r>
        <w:t>Также подтвердить уплату можно с использованием информации, содержащейся в Государственной информационной системе о государственных и муниципальных платежах. В таком случае дополнительное подтверждение уплаты не требуется (</w:t>
      </w:r>
      <w:hyperlink r:id="rId26" w:history="1">
        <w:r>
          <w:rPr>
            <w:color w:val="0000FF"/>
          </w:rPr>
          <w:t>п. 3 ст. 333.18</w:t>
        </w:r>
      </w:hyperlink>
      <w:r>
        <w:t xml:space="preserve"> НК РФ; </w:t>
      </w:r>
      <w:hyperlink r:id="rId27" w:history="1">
        <w:r>
          <w:rPr>
            <w:color w:val="0000FF"/>
          </w:rPr>
          <w:t>ст. 21.3</w:t>
        </w:r>
      </w:hyperlink>
      <w:r>
        <w:t xml:space="preserve"> Закона от 27.07.2010 N 210-ФЗ).</w:t>
      </w:r>
      <w:bookmarkStart w:id="0" w:name="_GoBack"/>
      <w:bookmarkEnd w:id="0"/>
    </w:p>
    <w:sectPr w:rsidR="003446CF" w:rsidSect="0023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CF"/>
    <w:rsid w:val="003446CF"/>
    <w:rsid w:val="00A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C5514-E493-40A4-B8C6-ECF107F3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6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DBCDF435BB753E21F0201B5DCDB7E344AF33BF85D4000996D22018DF9E25B26A9DA8AD9E22H6YFF" TargetMode="External"/><Relationship Id="rId13" Type="http://schemas.openxmlformats.org/officeDocument/2006/relationships/hyperlink" Target="consultantplus://offline/ref=A4DBCDF435BB753E21F0201B5DCDB7E344AF35BE8FDA000996D22018DF9E25B26A9DA8AB9C2DH6Y8F" TargetMode="External"/><Relationship Id="rId18" Type="http://schemas.openxmlformats.org/officeDocument/2006/relationships/hyperlink" Target="consultantplus://offline/ref=A4DBCDF435BB753E21F0201B5DCDB7E344AF33BF85D4000996D22018DF9E25B26A9DA8A898H2Y2F" TargetMode="External"/><Relationship Id="rId26" Type="http://schemas.openxmlformats.org/officeDocument/2006/relationships/hyperlink" Target="consultantplus://offline/ref=A4DBCDF435BB753E21F0201B5DCDB7E344AF33BF85D4000996D22018DF9E25B26A9DA8AD9E22H6Y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DBCDF435BB753E21F0201B5DCDB7E344AF35BC8ED9000996D22018DF9E25B26A9DA8AE9D2B6CEBH8Y6F" TargetMode="External"/><Relationship Id="rId7" Type="http://schemas.openxmlformats.org/officeDocument/2006/relationships/hyperlink" Target="consultantplus://offline/ref=A4DBCDF435BB753E21F0201B5DCDB7E344AF33BF85D4000996D22018DF9E25B26A9DA8A89AH2Y9F" TargetMode="External"/><Relationship Id="rId12" Type="http://schemas.openxmlformats.org/officeDocument/2006/relationships/hyperlink" Target="consultantplus://offline/ref=A4DBCDF435BB753E21F0201B5DCDB7E344AF35BE8FDA000996D22018DF9E25B26A9DA8AC9EH2YEF" TargetMode="External"/><Relationship Id="rId17" Type="http://schemas.openxmlformats.org/officeDocument/2006/relationships/hyperlink" Target="consultantplus://offline/ref=A4DBCDF435BB753E21F0201B5DCDB7E344AF35BC8ED9000996D22018DF9E25B26A9DA8AE9D2B6CEBH8Y6F" TargetMode="External"/><Relationship Id="rId25" Type="http://schemas.openxmlformats.org/officeDocument/2006/relationships/hyperlink" Target="consultantplus://offline/ref=A4DBCDF435BB753E21F0201B5DCDB7E344AF33BF85D4000996D22018DF9E25B26A9DA8AE9E28H6Y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DBCDF435BB753E21F0201B5DCDB7E344AF33BF85D4000996D22018DF9E25B26A9DA8A89AH2Y2F" TargetMode="External"/><Relationship Id="rId20" Type="http://schemas.openxmlformats.org/officeDocument/2006/relationships/hyperlink" Target="consultantplus://offline/ref=A4DBCDF435BB753E21F0201B5DCDB7E344AF35BE8FDA000996D22018DF9E25B26A9DA8AB9C2DH6Y8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DBCDF435BB753E21F0201B5DCDB7E344AF35BE8FDA000996D22018DF9E25B26A9DA8AD9DH2Y3F" TargetMode="External"/><Relationship Id="rId11" Type="http://schemas.openxmlformats.org/officeDocument/2006/relationships/hyperlink" Target="consultantplus://offline/ref=A4DBCDF435BB753E21F0201B5DCDB7E345AC35BC89D8000996D22018DF9E25B26A9DA8AE9D2B6EEDH8Y2F" TargetMode="External"/><Relationship Id="rId24" Type="http://schemas.openxmlformats.org/officeDocument/2006/relationships/hyperlink" Target="consultantplus://offline/ref=A4DBCDF435BB753E21F0201B5DCDB7E344AE35BA8FD8000996D22018DF9E25B26A9DA8AB95H2Y9F" TargetMode="External"/><Relationship Id="rId5" Type="http://schemas.openxmlformats.org/officeDocument/2006/relationships/hyperlink" Target="consultantplus://offline/ref=A4DBCDF435BB753E21F0201B5DCDB7E344AF33BF85D4000996D22018DF9E25B26A9DA8A89BH2YAF" TargetMode="External"/><Relationship Id="rId15" Type="http://schemas.openxmlformats.org/officeDocument/2006/relationships/hyperlink" Target="consultantplus://offline/ref=A4DBCDF435BB753E21F0201B5DCDB7E344AF35BE8FDA000996D22018DF9E25B26A9DA8AB9C2DH6Y8F" TargetMode="External"/><Relationship Id="rId23" Type="http://schemas.openxmlformats.org/officeDocument/2006/relationships/hyperlink" Target="consultantplus://offline/ref=A4DBCDF435BB753E21F0201B5DCDB7E345AF32BA88DD000996D22018DF9E25B26A9DA8AE9AH2YC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4DBCDF435BB753E21F0201B5DCDB7E344AF35BE8FDA000996D22018DF9E25B26A9DA8AB9C2DH6Y8F" TargetMode="External"/><Relationship Id="rId19" Type="http://schemas.openxmlformats.org/officeDocument/2006/relationships/hyperlink" Target="consultantplus://offline/ref=A4DBCDF435BB753E21F0201B5DCDB7E344AF35BE8FDA000996D22018DF9E25B26A9DA8AD9F2BH6YCF" TargetMode="External"/><Relationship Id="rId4" Type="http://schemas.openxmlformats.org/officeDocument/2006/relationships/hyperlink" Target="consultantplus://offline/ref=A4DBCDF435BB753E21F0201B5DCDB7E344AF35BE8FDA000996D22018DF9E25B26A9DA8A8H9YFF" TargetMode="External"/><Relationship Id="rId9" Type="http://schemas.openxmlformats.org/officeDocument/2006/relationships/hyperlink" Target="consultantplus://offline/ref=A4DBCDF435BB753E21F0201B5DCDB7E344AF35BE8FDA000996D22018DF9E25B26A9DA8AB9C28H6YCF" TargetMode="External"/><Relationship Id="rId14" Type="http://schemas.openxmlformats.org/officeDocument/2006/relationships/hyperlink" Target="consultantplus://offline/ref=A4DBCDF435BB753E21F0201B5DCDB7E344AF35BE8FDA000996D22018DF9E25B26A9DA8AD9F2BH6YCF" TargetMode="External"/><Relationship Id="rId22" Type="http://schemas.openxmlformats.org/officeDocument/2006/relationships/hyperlink" Target="consultantplus://offline/ref=A4DBCDF435BB753E21F0201B5DCDB7E345AF32BA88DD000996D22018DF9E25B26A9DA8AE9FH2YAF" TargetMode="External"/><Relationship Id="rId27" Type="http://schemas.openxmlformats.org/officeDocument/2006/relationships/hyperlink" Target="consultantplus://offline/ref=A4DBCDF435BB753E21F0201B5DCDB7E344AE35B58BDC000996D22018DF9E25B26A9DA8AE9FH2Y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Trifonova</cp:lastModifiedBy>
  <cp:revision>2</cp:revision>
  <dcterms:created xsi:type="dcterms:W3CDTF">2019-01-09T05:24:00Z</dcterms:created>
  <dcterms:modified xsi:type="dcterms:W3CDTF">2019-01-09T06:25:00Z</dcterms:modified>
</cp:coreProperties>
</file>